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67f6c004c4d12" /><Relationship Type="http://schemas.openxmlformats.org/officeDocument/2006/relationships/extended-properties" Target="/docProps/app.xml" Id="Ref3d2300ee7641de" /><Relationship Type="http://schemas.openxmlformats.org/package/2006/relationships/metadata/core-properties" Target="/package/services/metadata/core-properties/bef3f8b83b654ea3b5795d5e5e500134.psmdcp" Id="Rb7b26e5192024861" /></Relationships>
</file>

<file path=word/document.xml><?xml version="1.0" encoding="utf-8"?>
<w:document xmlns:w="http://schemas.openxmlformats.org/wordprocessingml/2006/main">
  <w:body>
    <w:sectPr>
      <w:pgSz w:w="11906" w:h="16838"/>
      <w:pgMar w:top="1134" w:right="567" w:bottom="1134" w:left="1701" w:header="708" w:footer="708" w:gutter="0"/>
      <w:footerReference xmlns:r="http://schemas.openxmlformats.org/officeDocument/2006/relationships" w:type="default" r:id="R92797cf500794916"/>
    </w:sectPr>
    <w:p>
      <w:pPr>
        <w:jc w:val="center"/>
        <w:spacing w:after="240"/>
        <w:outlineLvl w:val="0"/>
      </w:pPr>
      <w:r>
        <w:rPr>
          <w:rFonts w:ascii="Times New Roman" w:hAnsi="Times New Roman"/>
          <w:b/>
          <w:sz w:val="32"/>
        </w:rPr>
        <w:t xml:space="preserve">Разбор причин вспышек Clostridioides difficile в стационаре: роль антибиотикотерапии, уборки и контактной изоляции</w:t>
      </w:r>
    </w:p>
    <w:p>
      <w:r>
        <w:t/>
      </w:r>
    </w:p>
    <w:p>
      <w:pPr>
        <w:jc w:val="center"/>
        <w:spacing w:after="240"/>
      </w:pPr>
      <w:r>
        <w:rPr>
          <w:rFonts w:ascii="Times New Roman" w:hAnsi="Times New Roman"/>
          <w:b/>
          <w:sz w:val="28"/>
        </w:rPr>
        <w:t>СОДЕРЖАНИЕ</w:t>
      </w:r>
    </w:p>
    <w:p>
      <w:r>
        <w:fldChar w:fldCharType="begin"/>
      </w:r>
      <w:r>
        <w:instrText xml:space="preserve"> TOC \o "1-2" \h \z \u </w:instrText>
      </w:r>
      <w:r>
        <w:fldChar w:fldCharType="separate"/>
      </w:r>
    </w:p>
    <w:p>
      <w:pPr>
        <w:pStyle w:val="TOC1"/>
        <w:ind w:left="0"/>
      </w:pPr>
      <w:r>
        <w:t>Введение</w:t>
      </w:r>
    </w:p>
    <w:p>
      <w:pPr>
        <w:pStyle w:val="TOC2"/>
        <w:ind w:left="360"/>
      </w:pPr>
      <w:r>
        <w:t>Цель и задачи работы</w:t>
      </w:r>
    </w:p>
    <w:p>
      <w:pPr>
        <w:pStyle w:val="TOC2"/>
        <w:ind w:left="360"/>
      </w:pPr>
      <w:r>
        <w:t>Объект и предмет исследования</w:t>
      </w:r>
    </w:p>
    <w:p>
      <w:pPr>
        <w:pStyle w:val="TOC2"/>
        <w:ind w:left="360"/>
      </w:pPr>
      <w:r>
        <w:t>Методы исследования</w:t>
      </w:r>
    </w:p>
    <w:p>
      <w:pPr>
        <w:pStyle w:val="TOC1"/>
        <w:ind w:left="0"/>
      </w:pPr>
      <w:r>
        <w:t>Общая характеристика Clostridioides difficile и клостридиальной инфекции</w:t>
      </w:r>
    </w:p>
    <w:p>
      <w:pPr>
        <w:pStyle w:val="TOC2"/>
        <w:ind w:left="360"/>
      </w:pPr>
      <w:r>
        <w:t>Микробиологические особенности возбудителя Clostridioides difficile</w:t>
      </w:r>
    </w:p>
    <w:p>
      <w:pPr>
        <w:pStyle w:val="TOC2"/>
        <w:ind w:left="360"/>
      </w:pPr>
      <w:r>
        <w:t>Патогенез и факторы вирулентности</w:t>
      </w:r>
    </w:p>
    <w:p>
      <w:pPr>
        <w:pStyle w:val="TOC2"/>
        <w:ind w:left="360"/>
      </w:pPr>
      <w:r>
        <w:t>Клинические проявления инфекции</w:t>
      </w:r>
    </w:p>
    <w:p>
      <w:pPr>
        <w:pStyle w:val="TOC2"/>
        <w:ind w:left="360"/>
      </w:pPr>
      <w:r>
        <w:t>Эпидемиология внутрибольничных вспышек</w:t>
      </w:r>
    </w:p>
    <w:p>
      <w:pPr>
        <w:pStyle w:val="TOC1"/>
        <w:ind w:left="0"/>
      </w:pPr>
      <w:r>
        <w:t>Роль антибиотикотерапии в развитии вспышек Clostridioides difficile</w:t>
      </w:r>
    </w:p>
    <w:p>
      <w:pPr>
        <w:pStyle w:val="TOC2"/>
        <w:ind w:left="360"/>
      </w:pPr>
      <w:r>
        <w:t>Механизмы нарушения микробиоты кишечника при антибиотикотерапии</w:t>
      </w:r>
    </w:p>
    <w:p>
      <w:pPr>
        <w:pStyle w:val="TOC2"/>
        <w:ind w:left="360"/>
      </w:pPr>
      <w:r>
        <w:t>Антибиотики высокого риска развития клостридиальной инфекции</w:t>
      </w:r>
    </w:p>
    <w:p>
      <w:pPr>
        <w:pStyle w:val="TOC2"/>
        <w:ind w:left="360"/>
      </w:pPr>
      <w:r>
        <w:t>Анализ схем антибиотикотерапии при вспышках в стационарах</w:t>
      </w:r>
    </w:p>
    <w:p>
      <w:pPr>
        <w:pStyle w:val="TOC2"/>
        <w:ind w:left="360"/>
      </w:pPr>
      <w:r>
        <w:t>Стратегии рационального использования антибиотиков для профилактики</w:t>
      </w:r>
    </w:p>
    <w:p>
      <w:pPr>
        <w:pStyle w:val="TOC1"/>
        <w:ind w:left="0"/>
      </w:pPr>
      <w:r>
        <w:t>Значение санитарно-гигиенических мероприятий и уборки в контроле распространения инфекции</w:t>
      </w:r>
    </w:p>
    <w:p>
      <w:pPr>
        <w:pStyle w:val="TOC2"/>
        <w:ind w:left="360"/>
      </w:pPr>
      <w:r>
        <w:t>Устойчивость спор Clostridioides difficile к факторам внешней среды</w:t>
      </w:r>
    </w:p>
    <w:p>
      <w:pPr>
        <w:pStyle w:val="TOC1"/>
        <w:ind w:left="0"/>
      </w:pPr>
      <w:r>
        <w:t>Контактная изоляция как метод предотвращения распространения Clostridioides difficile</w:t>
      </w:r>
    </w:p>
    <w:p>
      <w:pPr>
        <w:pStyle w:val="TOC2"/>
        <w:ind w:left="360"/>
      </w:pPr>
      <w:r>
        <w:t>Принципы и стандарты контактной изоляции пациентов</w:t>
      </w:r>
    </w:p>
    <w:p>
      <w:pPr>
        <w:pStyle w:val="TOC2"/>
        <w:ind w:left="360"/>
      </w:pPr>
      <w:r>
        <w:t>Использование средств индивидуальной защиты медицинским персоналом</w:t>
      </w:r>
    </w:p>
    <w:p>
      <w:pPr>
        <w:pStyle w:val="TOC2"/>
        <w:ind w:left="360"/>
      </w:pPr>
      <w:r>
        <w:t>Организация изолированных палат и боксов</w:t>
      </w:r>
    </w:p>
    <w:p>
      <w:pPr>
        <w:pStyle w:val="TOC2"/>
        <w:ind w:left="360"/>
      </w:pPr>
      <w:r>
        <w:t>Оценка эффективности изоляционных мероприятий при вспышках</w:t>
      </w:r>
    </w:p>
    <w:p>
      <w:pPr>
        <w:pStyle w:val="TOC1"/>
        <w:ind w:left="0"/>
      </w:pPr>
      <w:r>
        <w:t>Комплексный анализ причин вспышек и меры профилактики</w:t>
      </w:r>
    </w:p>
    <w:p>
      <w:pPr>
        <w:pStyle w:val="TOC2"/>
        <w:ind w:left="360"/>
      </w:pPr>
      <w:r>
        <w:t>Взаимосвязь факторов риска при развитии вспышек в стационаре</w:t>
      </w:r>
    </w:p>
    <w:p>
      <w:pPr>
        <w:pStyle w:val="TOC2"/>
        <w:ind w:left="360"/>
      </w:pPr>
      <w:r>
        <w:t>Система эпидемиологического надзора за клостридиальной инфекцией</w:t>
      </w:r>
    </w:p>
    <w:p>
      <w:pPr>
        <w:pStyle w:val="TOC2"/>
        <w:ind w:left="360"/>
      </w:pPr>
      <w:r>
        <w:t>Разработка комплексных программ инфекционного контроля</w:t>
      </w:r>
    </w:p>
    <w:p>
      <w:pPr>
        <w:pStyle w:val="TOC2"/>
        <w:ind w:left="360"/>
      </w:pPr>
      <w:r>
        <w:t>Обучение медицинского персонала и повышение приверженности протоколам</w:t>
      </w:r>
    </w:p>
    <w:p>
      <w:pPr>
        <w:pStyle w:val="TOC1"/>
        <w:ind w:left="0"/>
      </w:pPr>
      <w:r>
        <w:t>Заключение</w:t>
      </w:r>
    </w:p>
    <w:p>
      <w:pPr>
        <w:pStyle w:val="TOC2"/>
        <w:ind w:left="360"/>
      </w:pPr>
      <w:r>
        <w:t>Основные выводы по результатам анализа</w:t>
      </w:r>
    </w:p>
    <w:p>
      <w:pPr>
        <w:pStyle w:val="TOC2"/>
        <w:ind w:left="360"/>
      </w:pPr>
      <w:r>
        <w:t>Практические рекомендации для стационаров</w:t>
      </w:r>
    </w:p>
    <w:p>
      <w:pPr>
        <w:pStyle w:val="TOC1"/>
        <w:ind w:left="0"/>
      </w:pPr>
      <w:r>
        <w:t>Список использованных источников</w:t>
      </w:r>
    </w:p>
    <w:p>
      <w:r>
        <w:fldChar w:fldCharType="end"/>
      </w:r>
    </w:p>
    <w:p>
      <w:r>
        <w:t/>
      </w:r>
    </w:p>
    <w:p>
      <w:r>
        <w:br w:type="page"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ВВЕДЕНИЕ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Clostridioides difficile представляет собой токсигенную анаэробную спорообразующую бактерию, являющуюся ведущей причиной внутрибольничной диареи и псевдомембранозного колита, особенно среди пожилых госпитализированных пациентов, получавших антибиотикотерапию</w:t>
      </w:r>
      <w:hyperlink w:anchor="_Source_1">
        <w:r>
          <w:rPr>
            <w:rFonts w:ascii="Times New Roman" w:hAnsi="Times New Roman"/>
            <w:sz w:val="28"/>
            <w:rStyle w:val="Hyperlink"/>
          </w:rPr>
          <w:t>[1]</w:t>
        </w:r>
      </w:hyperlink>
      <w:r>
        <w:rPr>
          <w:rFonts w:ascii="Times New Roman" w:hAnsi="Times New Roman"/>
          <w:sz w:val="28"/>
        </w:rPr>
        <w:t xml:space="preserve">. В развитых странах C. difficile признана наиболее распространенным возбудителем диареи, ассоциированной с оказанием медицинской помощи. Эпидемиологическая ситуация характеризуется значительной вариабельностью показателей заболеваемости в различных регионах мира: от 2,60 до 25,20 случаев на 10 000 пациенто-дней в Азии, до 101,3 случаев на 100 000 населения в Северной Америке</w:t>
      </w:r>
      <w:hyperlink w:anchor="_Source_2">
        <w:r>
          <w:rPr>
            <w:rFonts w:ascii="Times New Roman" w:hAnsi="Times New Roman"/>
            <w:sz w:val="28"/>
            <w:rStyle w:val="Hyperlink"/>
          </w:rPr>
          <w:t>[2]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Особую тревогу вызывает распространение гипервирулентных штаммов, таких как риботип 027, ассоциированных с более тяжелым течением заболевания и повышенной летальностью. Исследования демонстрируют, что частота рецидивов инфекции составляет от 15% до 35% случаев, что приводит к серьезным осложнениям и существенному увеличению затрат на здравоохранение</w:t>
      </w:r>
      <w:hyperlink w:anchor="_Source_2">
        <w:r>
          <w:rPr>
            <w:rFonts w:ascii="Times New Roman" w:hAnsi="Times New Roman"/>
            <w:sz w:val="28"/>
            <w:rStyle w:val="Hyperlink"/>
          </w:rPr>
          <w:t>[2]</w:t>
        </w:r>
      </w:hyperlink>
      <w:r>
        <w:rPr>
          <w:rFonts w:ascii="Times New Roman" w:hAnsi="Times New Roman"/>
          <w:sz w:val="28"/>
        </w:rPr>
        <w:t xml:space="preserve">. Внутрибольничные вспышки C. difficile требуют комплексного подхода к их сдерживанию, включающего быструю диагностику, улучшение гигиенических мероприятий, использование спороцидных дезинфектантов и регулярную оценку случаев инфекции</w:t>
      </w:r>
      <w:hyperlink w:anchor="_Source_1">
        <w:r>
          <w:rPr>
            <w:rFonts w:ascii="Times New Roman" w:hAnsi="Times New Roman"/>
            <w:sz w:val="28"/>
            <w:rStyle w:val="Hyperlink"/>
          </w:rPr>
          <w:t>[1]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Цель и задачи работы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Целью данной работы является анализ ключевых факторов, способствующих возникновению и распространению вспышек Clostridioides difficile в стационарных условиях, с особым акцентом на роль антибиотикотерапии, качество уборки помещений и эффективность мер контактной изоляции.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Для достижения поставленной цели определены следующие задачи:</w:t>
      </w:r>
    </w:p>
    <w:p>
      <w:pPr>
        <w:ind w:left="708" w:hanging="360"/>
        <w:spacing w:line="360"/>
      </w:pPr>
      <w:r>
        <w:rPr>
          <w:rFonts w:ascii="Times New Roman"/>
          <w:sz w:val="28"/>
        </w:rPr>
        <w:t>• Проанализировать влияние различных режимов антибиотикотерапии на риск развития инфекции C. difficile;</w:t>
      </w:r>
    </w:p>
    <w:p>
      <w:pPr>
        <w:ind w:left="708" w:hanging="360"/>
        <w:spacing w:line="360"/>
      </w:pPr>
      <w:r>
        <w:rPr>
          <w:rFonts w:ascii="Times New Roman"/>
          <w:sz w:val="28"/>
        </w:rPr>
        <w:t>• Оценить эффективность различных методов уборки и дезинфекции в предотвращении нозокомиальной передачи возбудителя;</w:t>
      </w:r>
    </w:p>
    <w:p>
      <w:pPr>
        <w:ind w:left="708" w:hanging="360"/>
        <w:spacing w:line="360"/>
      </w:pPr>
      <w:r>
        <w:rPr>
          <w:rFonts w:ascii="Times New Roman"/>
          <w:sz w:val="28"/>
        </w:rPr>
        <w:t>• Изучить роль изоляционных мероприятий в контроле распространения инфекции;</w:t>
      </w:r>
    </w:p>
    <w:p>
      <w:pPr>
        <w:ind w:left="708" w:hanging="360"/>
        <w:spacing w:line="360"/>
      </w:pPr>
      <w:r>
        <w:rPr>
          <w:rFonts w:ascii="Times New Roman"/>
          <w:sz w:val="28"/>
        </w:rPr>
        <w:t>• Систематизировать данные о молекулярно-эпидемиологических характеристиках штаммов, вызывающих внутрибольничные вспышки.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Объект и предмет исследования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Объектом исследования являются внутрибольничные вспышки инфекции Clostridioides difficile, их эпидемиологические особенности и факторы, определяющие распространение возбудителя в стационарных условиях. Предметом исследования выступают механизмы нозокомиальной передачи C. difficile, включая роль антибактериальной терапии как основного фактора риска, эффективность санитарно-гигиенических мероприятий и значение изоляции пациентов в предотвращении распространения инфекции</w:t>
      </w:r>
      <w:hyperlink w:anchor="_Source_1">
        <w:r>
          <w:rPr>
            <w:rFonts w:ascii="Times New Roman" w:hAnsi="Times New Roman"/>
            <w:sz w:val="28"/>
            <w:rStyle w:val="Hyperlink"/>
          </w:rPr>
          <w:t>[1]</w:t>
        </w:r>
      </w:hyperlink>
      <w:hyperlink w:anchor="_Source_2">
        <w:r>
          <w:rPr>
            <w:rFonts w:ascii="Times New Roman" w:hAnsi="Times New Roman"/>
            <w:sz w:val="28"/>
            <w:rStyle w:val="Hyperlink"/>
          </w:rPr>
          <w:t>[2]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Методы исследования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 работе используется комплексный подход, основанный на анализе современной научной литературы и результатов эпидемиологических исследований. Применяются методы систематического обзора публикаций, посвященных молекулярной эпидемиологии C. difficile, включая данные о риботипировании и полногеномном секвенировании для установления эпидемиологических связей. Особое внимание уделяется анализу фенотипических характеристик штаммов, включая продукцию токсинов и способность к спорообразованию, определяющих вирулентность возбудителя</w:t>
      </w:r>
      <w:hyperlink w:anchor="_Source_1">
        <w:r>
          <w:rPr>
            <w:rFonts w:ascii="Times New Roman" w:hAnsi="Times New Roman"/>
            <w:sz w:val="28"/>
            <w:rStyle w:val="Hyperlink"/>
          </w:rPr>
          <w:t>[1]</w:t>
        </w:r>
      </w:hyperlink>
      <w:r>
        <w:rPr>
          <w:rFonts w:ascii="Times New Roman" w:hAnsi="Times New Roman"/>
          <w:sz w:val="28"/>
        </w:rPr>
        <w:t xml:space="preserve">. Рассматриваются результаты мультиплексной ПЦР для детекции генов токсинов A, B и бинарного токсина, что позволяет оценить токсигенный потенциал циркулирующих штаммов</w:t>
      </w:r>
      <w:hyperlink w:anchor="_Source_3">
        <w:r>
          <w:rPr>
            <w:rFonts w:ascii="Times New Roman" w:hAnsi="Times New Roman"/>
            <w:sz w:val="28"/>
            <w:rStyle w:val="Hyperlink"/>
          </w:rPr>
          <w:t>[3]</w:t>
        </w:r>
      </w:hyperlink>
      <w:r>
        <w:rPr>
          <w:rFonts w:ascii="Times New Roman" w:hAnsi="Times New Roman"/>
          <w:sz w:val="28"/>
        </w:rPr>
        <w:t xml:space="preserve">.</w:t>
      </w:r>
    </w:p>
    <w:p>
      <w:r>
        <w:t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ОБЩАЯ ХАРАКТЕРИСТИКА CLOSTRIDIOIDES DIFFICILE И КЛОСТРИДИАЛЬНОЙ ИНФЕКЦИИ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Clostridioides difficile (ранее известная как Clostridium difficile) представляет собой грамположительную спорообразующую бактерию, являющуюся ведущей причиной внутрибольничной диареи и колита в развитых странах. Данный облигатный анаэроб колонизирует желудочно-кишечный тракт человека и способен вызывать заболевания различной степени тяжести – от легкой диареи до псевдомембранозного колита с летальным исходом. Инфекция C. difficile (CDI) представляет значительную медицинскую и социально-экономическую проблему, характеризуясь высокой заболеваемостью, смертностью и существенными затратами на лечение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hyperlink w:anchor="_Source_5">
        <w:r>
          <w:rPr>
            <w:rFonts w:ascii="Times New Roman" w:hAnsi="Times New Roman"/>
            <w:sz w:val="28"/>
            <w:rStyle w:val="Hyperlink"/>
          </w:rPr>
          <w:t>[5]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Микробиологические особенности возбудителя Clostridioides difficile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Clostridioides difficile является грамположительной палочковидной бактерией, способной образовывать споры в неблагоприятных условиях окружающей среды. Споры обладают высокой устойчивостью к воздействию антибиотиков, дезинфицирующих средств, высоким и низким температурам, что обеспечивает длительную персистенцию возбудителя в окружающей среде и способствует его распространению в медицинских учреждениях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Бактерия существует в двух морфологических формах колоний: «шероховатой» (rough) и «гладкой» (smooth), различающихся множественными фенотипическими характеристиками. Шероховатые колонии демонстрируют увеличенную длину клеток и образование цепочек, повышенную поверхностную подвижность, сниженную способность к плаванию и меньшую продукцию биопленок по сравнению с гладким морфотипом. Колониальная морфология подвергается фазовым вариациям и определяется экспрессией системы передачи сигналов CmrRST в состояниях ON/OFF</w:t>
      </w:r>
      <w:hyperlink w:anchor="_Source_5">
        <w:r>
          <w:rPr>
            <w:rFonts w:ascii="Times New Roman" w:hAnsi="Times New Roman"/>
            <w:sz w:val="28"/>
            <w:rStyle w:val="Hyperlink"/>
          </w:rPr>
          <w:t>[5]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Микроорганизм характеризуется способностью к фазовым вариациям – обратимому переключению между различными фенотипическими состояниями. Это осуществляется через инверсию специфического участка ДНК (cmr-переключатель), контролирующего экспрессию оперона cmrRST. Такая генетическая пластичность позволяет бактерии адаптироваться к изменяющимся условиям среды обитания, включая стрессовые факторы в организме хозяина</w:t>
      </w:r>
      <w:hyperlink w:anchor="_Source_5">
        <w:r>
          <w:rPr>
            <w:rFonts w:ascii="Times New Roman" w:hAnsi="Times New Roman"/>
            <w:sz w:val="28"/>
            <w:rStyle w:val="Hyperlink"/>
          </w:rPr>
          <w:t>[5]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Патогенез и факторы вирулентности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Основными факторами вирулентности C. difficile являются два крупных экзотоксина – токсин A (TcdA) и токсин B (TcdB), которые представляют собой гликозилтрансферазы, способные инактивировать малые ГТФазы в клетках хозяина посредством моноглюкозилирования. Данный процесс приводит к функциональной инактивации Rho-ГТФаз, что вызывает нарушение актинового цитоскелета, разрушение цитоскелетной структуры, округление клеток и, в конечном итоге, клеточную гибель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Структурно токсины TcdA и TcdB состоят из четырех доменов: N-терминального глюкозилтрансферазного домена (GTD), домена цистеиновой протеазы (CPD), домена доставки и связывания с рецептором (DRBD) и комбинированных повторяющихся олигопептидов (CROP). Глюкозилтрансферазный домен отвечает за каталитическую инактивацию малых ГТФаз и является ключевым элементом патогенного действия токсинов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GTD токсинов обеспечивает глюкозилирование ГТФаз хозяина, что нарушает критические сигнальные пути, регулирующие клеточные функции. Структурные исследования выявили, что GTD токсинов TcdA и TcdB имеют сходную общую архитектуру, включая консервативную глюкозилтрансферазную складку. Консервативные каталитические остатки (например, Trp101, Glu514), координация Mn²⁺ и мотивы связывания субстрата играют критическую роль в ферментативной активности. Ключевые остатки (Lys428, Glu381) опосредуют взаимодействие с RhoA, в то время как низкомолекулярные ингибиторы и антитела нацелены как на активные, так и на аллостерические сайты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Помимо токсинов, к факторам вирулентности относятся поверхностные белки S-слоя, способствующие адгезии к эпителиальным клеткам кишечника и колонизации, а также жгутики, обеспечивающие подвижность и участвующие в процессе инфицирования</w:t>
      </w:r>
      <w:hyperlink w:anchor="_Source_5">
        <w:r>
          <w:rPr>
            <w:rFonts w:ascii="Times New Roman" w:hAnsi="Times New Roman"/>
            <w:sz w:val="28"/>
            <w:rStyle w:val="Hyperlink"/>
          </w:rPr>
          <w:t>[5]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Клинические проявления инфекции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Клинический спектр инфекции C. difficile варьирует от бессимптомного кишечного носительства до тяжелых форм заболевания. Основным проявлением CDI является диарея, ассоциированная с приемом антибиотиков, которая может развиваться как в стационарных, так и в амбулаторных условиях. Заболевание характеризуется водянистым стулом, абдоминальными болями, лихорадкой и лейкоцитозом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 более тяжелым формам относится псевдомембранозный колит, характеризующийся образованием фибринозных псевдомембран на слизистой оболочке толстой кишки. В наиболее серьезных случаях развивается токсический мегаколон, перфорация кишечника и септический шок, что может привести к летальному исходу. Важной особенностью CDI является высокая частота рецидивов заболевания – до 20-30% пациентов испытывают повторные эпизоды инфекции после успешного первичного лечения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Иммунный ответ хозяина на токсин-индуцированное повреждение и другие факторы вирулентности C. difficile вносит существенный вклад в тяжесть CDI. Иммунная реакция включает повышенную продукцию провоспалительных цитокинов и хемокинов, привлечение нейтрофилов и развитие воспалительного процесса в кишечнике. Интенсивность воспалительного ответа коррелирует с клиническими исходами заболевания</w:t>
      </w:r>
      <w:hyperlink w:anchor="_Source_5">
        <w:r>
          <w:rPr>
            <w:rFonts w:ascii="Times New Roman" w:hAnsi="Times New Roman"/>
            <w:sz w:val="28"/>
            <w:rStyle w:val="Hyperlink"/>
          </w:rPr>
          <w:t>[5]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Эпидемиология внутрибольничных вспышек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 XXI веке наблюдается значительное увеличение числа случаев CDI во всем мире, при этом инфекция регистрируется в странах, где ранее она была редкой, включая африканские государства. Изменяющийся эпидемиологический ландшафт характеризуется повышенной частотой и тяжестью заболевания, непропорционально высокой заболеваемостью среди пожилых пациентов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Хотя ранее инфекция C. difficile считалась преимущественно нозокомиальной, в настоящее время случаи регистрируются и в амбулаторных условиях среди групп населения, ранее считавшихся низкорискованными. Повышенная распространенность и тяжесть CDI коррелирует с появлением и быстрым распространением ранее редкого штамма риботипа 027 (NAP1), демонстрирующего высокую резистентность к фторхинолоновым антибиотикам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Основным фактором риска развития CDI является применение антибиотиков широкого спектра действия, нарушающих нормальную микробиоту кишечника и создающих условия для роста C. difficile и продукции токсинов. Множественные классы антибиотиков, включая фторхинолоны первого и второго поколения, цефалоспорины и клиндамицин, ассоциированы с повышенным риском развития инфекции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Текущие терапевтические опции включают назначение антибиотиков метронидазола, ванкомицина и фидаксомицина. Однако даже для этих препаратов первой линии сообщается о развитии резистентности, что подчеркивает необходимость разработки новых терапевтических стратегий и вакцин для эффективного контроля патогена</w:t>
      </w:r>
      <w:hyperlink w:anchor="_Source_4">
        <w:r>
          <w:rPr>
            <w:rFonts w:ascii="Times New Roman" w:hAnsi="Times New Roman"/>
            <w:sz w:val="28"/>
            <w:rStyle w:val="Hyperlink"/>
          </w:rPr>
          <w:t>[4]</w:t>
        </w:r>
      </w:hyperlink>
      <w:r>
        <w:rPr>
          <w:rFonts w:ascii="Times New Roman" w:hAnsi="Times New Roman"/>
          <w:sz w:val="28"/>
        </w:rPr>
        <w:t xml:space="preserve">.</w:t>
      </w:r>
    </w:p>
    <w:p>
      <w:r>
        <w:t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РОЛЬ АНТИБИОТИКОТЕРАПИИ В РАЗВИТИИ ВСПЫШЕК CLOSTRIDIOIDES DIFFICILE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Антибиотикотерапия является ключевым фактором риска развития инфекции Clostridioides difficile (CDI) и возникновения вспышек в стационарных условиях. Нарушение нормальной микробиоты кишечника под воздействием антимикробных препаратов создает благоприятные условия для колонизации и размножения C. difficile, что приводит к развитию клинически значимой инфекции. Понимание механизмов воздействия различных антибиотиков на кишечную микробиоту и разработка стратегий рационального использования антимикробных препаратов являются критически важными компонентами профилактики вспышек CDI в медицинских учреждениях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hyperlink w:anchor="_Source_9">
        <w:r>
          <w:rPr>
            <w:rFonts w:ascii="Times New Roman" w:hAnsi="Times New Roman"/>
            <w:sz w:val="28"/>
            <w:rStyle w:val="Hyperlink"/>
          </w:rPr>
          <w:t>[9]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Механизмы нарушения микробиоты кишечника при антибиотикотерапии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Антибиотики оказывают разрушительное воздействие на нормальную микробиоту кишечника, что создает условия для развития CDI. Основной механизм связан с элиминацией защитных комменсальных бактерий, которые в норме препятствуют колонизации патогенами через конкуренцию за питательные вещества и места прикрепления. При использовании антибиотиков широкого спектра действия происходит значительное снижение разнообразия и численности полезных микроорганизмов, особенно представителей родов Bacteroides и Firmicutes, что приводит к явлению дисбиоза</w:t>
      </w:r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Нарушение микробиоты сопровождается изменением метаболических процессов в кишечнике. В частности, снижается продукция короткоцепочечных жирных кислот, таких как ацетат, которые играют важную роль в поддержании физиологических функций кишечника и иммунной защиты. Кроме того, антибиотики влияют на метаболизм желчных кислот: уменьшение активности 7α-дегидроксилазы приводит к снижению превращения первичных желчных кислот во вторичные, что способствует прорастанию спор C. difficile</w:t>
      </w:r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hyperlink w:anchor="_Source_9">
        <w:r>
          <w:rPr>
            <w:rFonts w:ascii="Times New Roman" w:hAnsi="Times New Roman"/>
            <w:sz w:val="28"/>
            <w:rStyle w:val="Hyperlink"/>
          </w:rPr>
          <w:t>[9]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Важным аспектом является формирование селективного преимущества для устойчивых бактерий. Антибиотикотерапия создает давление отбора, при котором выживают микроорганизмы, обладающие генами антибиотикорезистентности. Это приводит к обогащению кишечной микробиоты резистентными штаммами, включая потенциально патогенные бактерии семейства Enterobacteriaceae. Одновременно происходит горизонтальный перенос генов резистентности между различными видами бактерий, что усугубляет проблему антимикробной резистентности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Продолжительность и кратность применения антибиотиков также влияют на степень нарушения микробиоты. Исследования показывают, что даже после завершения антибиотикотерапии восстановление нормального состава микробиоты может занимать недели или месяцы. У новорожденных и младенцев, получавших антибиотики в ранние периоды жизни, наблюдаются долгосрочные изменения в развитии микробиоты, включая снижение численности Bifidobacteria и увеличение представителей рода Enterococcus</w:t>
      </w:r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Антибиотики высокого риска развития клостридиальной инфекции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Различные классы антибиотиков обладают различным потенциалом в отношении индукции CDI. К антибиотикам с наиболее высоким риском относятся фторхинолоны, клиндамицин, пенициллины широкого спектра действия и цефалоспорины третьего и четвертого поколений. Эти препараты оказывают выраженное влияние на нормальную микробиоту кишечника и создают особенно благоприятные условия для развития C. difficile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hyperlink w:anchor="_Source_9">
        <w:r>
          <w:rPr>
            <w:rFonts w:ascii="Times New Roman" w:hAnsi="Times New Roman"/>
            <w:sz w:val="28"/>
            <w:rStyle w:val="Hyperlink"/>
          </w:rPr>
          <w:t>[9]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Цефалоспорины третьего и четвертого поколений широко используются в стационарной практике и ассоциированы с высоким риском CDI. Их применение приводит к значительному подавлению анаэробной флоры кишечника, что нарушает колонизационную резистентность. В исследованиях показано, что использование цефалоспоринов в периоперационной профилактике может способствовать развитию инфекций, вызванных резистентными штаммами, включая метициллин-резистентный Staphylococcus aureus (MRSA) и C. difficile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Фторхинолоны занимают особое место среди антибиотиков высокого риска. Их широкое применение было связано с эпидемическими вспышками CDI, вызванными гипервирулентным штаммом NAP1/BI/027, который обладает повышенной устойчивостью к фторхинолонам. Использование этих препаратов приводит к селекции резистентных штаммов C. difficile и способствует их распространению в стационарах</w:t>
      </w:r>
      <w:hyperlink w:anchor="_Source_9">
        <w:r>
          <w:rPr>
            <w:rFonts w:ascii="Times New Roman" w:hAnsi="Times New Roman"/>
            <w:sz w:val="28"/>
            <w:rStyle w:val="Hyperlink"/>
          </w:rPr>
          <w:t>[9]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Клиндамицин исторически считается одним из наиболее опасных антибиотиков в отношении развития CDI. Его применение ассоциировано с высокой частотой псевдомембранозного колита. Бета-лактамные антибиотики, за исключением цефтриаксона, также относятся к препаратам с повышенным риском. В то же время некоторые антибиотики, такие как доксициклин и тигециклин, обладают протективным эффектом против C. difficile</w:t>
      </w:r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hyperlink w:anchor="_Source_9">
        <w:r>
          <w:rPr>
            <w:rFonts w:ascii="Times New Roman" w:hAnsi="Times New Roman"/>
            <w:sz w:val="28"/>
            <w:rStyle w:val="Hyperlink"/>
          </w:rPr>
          <w:t>[9]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 антибиотикам с умеренным риском развития CDI относятся макролиды, тетрациклины, азтреонам, аминогликозиды и триметоприм-сульфаметоксазол. Цефалоспорины первого поколения, пенициллины с антистафилококковой активностью и макролиды классифицируются как препараты, редко ассоциированные с CDI. Аминогликозиды и ванкомицин при парентеральном введении имеют низкий потенциал развития клостридиальной инфекции из-за минимального проникновения в просвет кишечника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Анализ схем антибиотикотерапии при вспышках в стационарах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Анализ практики назначения антибиотиков в стационарах выявляет множественные проблемы, способствующие возникновению вспышек CDI. Одной из ключевых проблем является несоблюдение клинических рекомендаций по антибиотикопрофилактике и терапии. Исследования показывают, что общая приверженность руководствам составляет около 59%, причем этот показатель значительно снизился в период пандемии COVID-19. Наиболее частыми нарушениями являются неправильный выбор препарата, необоснованное продление длительности терапии и нерациональное использование ванкомицина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Ванкомицин является наиболее часто неправильно используемым антибиотиком в хирургической профилактике, составляя 77% всех случаев несоблюдения рекомендаций. Чаще всего ванкомицин необоснованно добавляется к цефазолину, хотя его применение должно быть ограничено пациентами с известной колонизацией MRSA или высоким риском такой колонизации, особенно при операциях с использованием протезных материалов. В условиях отсутствия MRSA не выявлено различий в частоте инфекций области хирургического вмешательства между использованием гликопептидов и бета-лактамов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Продолжительность антибиотикопрофилактики представляет собой значительную проблему. Рекомендуется введение однократной дозы или продолжение в течение менее 24 часов, при этом идеально прекращение антимикробной профилактики в момент закрытия раны в операционной. Наличие дренажа или установка протезного устройства не является показанием для продолжения антибиотикопрофилактики. Необоснованное продление использования не дает преимуществ в эффективности, но ассоциировано с более высокими затратами, увеличением резистентности и повышением рисков, включая инфекцию C. difficile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 отделениях интенсивной терапии (ОИТ) плотность потребления антимикробных препаратов остается значительно выше по сравнению с процентом пациентов с инфекциями. Это указывает на избыточное назначение антибиотиков, несмотря на многочисленные кампании по повышению осведомленности о последствиях чрезмерного назначения. Особую проблему представляет назначение антибиотиков при остром панкреатите: до 77% пациентов с тяжелым панкреатитом могут получать антибиотики, при этом 66% из них не имеют признаков инфекции, хотя современные рекомендации не поддерживают использование профилактических антибиотиков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Стратегии рационального использования антибиотиков для профилактики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Программы антимикробного контроля (Antimicrobial Stewardship Programs, ASP) представляют собой координированные вмешательства, направленные на улучшение и измерение надлежащего использования антибиотиков. Основные принципы включают выбор оптимального препарата, дозы, длительности терапии и способа введения для конкретного пациента. Внедрение ASP в хирургических отделениях начинается с оценки необходимости, выбора, длительности и времени введения профилактических антибиотиков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Образование медицинского персонала составляет важнейшую часть программ антимикробного контроля. Образовательные программы должны включать непрерывное обучение по вопросам антимикробной резистентности, инструкции по назначению антибиотиков для хирургической профилактики и лечения, а также распространение алгоритмов эмпирической терапии. Когда образование является частью стратегии внедрения ASP, показатели приверженности рекомендациям в хирургических отделениях могут достигать 85%. Критически важно, чтобы команда ASP сначала представила доказательства эффективности и преимуществ более коротких курсов антибиотиков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Использование биомаркеров для управления антибиотикотерапией представляет собой перспективное направление. Прокальцитонин (PCT) является наиболее изученным биомаркером для руководства антимикробной терапией в хирургической практике. В условиях хирургических ОИТ PCT-ориентированное лечение доказало свою полезность в безопасном сокращении потребления антибиотиков. PCT может быть полезен для определения длительности и прекращения антибиотикотерапии при остром перитоните, а также для принятия решения о релапаротомии при прогрессирующей или персистирующей органной недостаточности. При остром некротизирующем панкреатите мониторинг PCT может помочь в решении об эскалации или прекращении антибиотиков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Специфические стратегии для отдельных групп пациентов требуют особого внимания. У реципиентов трансплантатов солидных органов последствия неадекватного использования антимикробных препаратов, такие как лекарственная токсичность, инфекции, вызванные полирезистентными микроорганизмами, и CDI, непропорционально влияют на исходы аллотрансплантата и пациента. Профилактика должна быть адаптирована к предсуществующей известной колонизации или хронической инфекции. Внедрение специфических антибиограмм для реципиентов трансплантатов показало эффективность в руководстве эмпирическим выбором препаратов и мониторинге паттернов резистентности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Ограничение использования антибиотиков на минимально необходимую продолжительность является наиболее приемлемым методом для практикующих врачей. Конечной целью является снижение селективного давления на преобладающую микробную флору. Усилия специалистов и команд ASP должны быть направлены на убеждение клиницистов не назначать антибиотики на длительные периоды. При правильном использовании профилактики риск инфекции C. difficile не повышается. Соблюдение политики хирургической антибиотикопрофилактики в целом ниже в странах с низким и средним уровнем дохода, что требует адаптированных подходов к внедрению ASP в этих условиях</w:t>
      </w:r>
      <w:hyperlink w:anchor="_Source_7">
        <w:r>
          <w:rPr>
            <w:rFonts w:ascii="Times New Roman" w:hAnsi="Times New Roman"/>
            <w:sz w:val="28"/>
            <w:rStyle w:val="Hyperlink"/>
          </w:rPr>
          <w:t>[7]</w:t>
        </w:r>
      </w:hyperlink>
      <w:hyperlink w:anchor="_Source_8">
        <w:r>
          <w:rPr>
            <w:rFonts w:ascii="Times New Roman" w:hAnsi="Times New Roman"/>
            <w:sz w:val="28"/>
            <w:rStyle w:val="Hyperlink"/>
          </w:rPr>
          <w:t>[8]</w:t>
        </w:r>
      </w:hyperlink>
      <w:r>
        <w:rPr>
          <w:rFonts w:ascii="Times New Roman" w:hAnsi="Times New Roman"/>
          <w:sz w:val="28"/>
        </w:rPr>
        <w:t xml:space="preserve">.</w:t>
      </w:r>
    </w:p>
    <w:p>
      <w:r>
        <w:t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ЗНАЧЕНИЕ САНИТАРНО-ГИГИЕНИЧЕСКИХ МЕРОПРИЯТИЙ И УБОРКИ В КОНТРОЛЕ РАСПРОСТРАНЕНИЯ ИНФЕКЦИИ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Санитарно-гигиенические мероприятия и качественная уборка помещений стационара представляют собой критически важные компоненты системы инфекционного контроля, особенно в контексте предотвращения вспышек Clostridioides difficile. Объекты больничной среды служат резервуарами патогенных микроорганизмов и играют ключевую роль в передаче инфекционных агентов между пациентами. Эффективность санитарных мероприятий напрямую влияет на частоту внутрибольничных инфекций и определяет успешность противоэпидемических мероприятий при возникновении вспышек</w:t>
      </w:r>
      <w:hyperlink w:anchor="_Source_12">
        <w:r>
          <w:rPr>
            <w:rFonts w:ascii="Times New Roman" w:hAnsi="Times New Roman"/>
            <w:sz w:val="28"/>
            <w:rStyle w:val="Hyperlink"/>
          </w:rPr>
          <w:t>[12]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Устойчивость спор Clostridioides difficile к факторам внешней среды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Споры Clostridioides difficile обладают исключительной устойчивостью к неблагоприятным факторам внешней среды, что создает значительные трудности для инфекционного контроля в медицинских учреждениях. Споровая форма возбудителя способна сохранять жизнеспособность на поверхностях в течение продолжительного времени, что обеспечивает персистенцию патогена в больничной среде и способствует возникновению повторных случаев заболевания.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Структурные особенности спор обусловливают их высокую резистентность к различным физическим и химическим воздействиям. Многослойная оболочка споры защищает генетический материал микроорганизма от высушивания, температурных колебаний и действия большинства стандартных дезинфицирующих средств. В отличие от вегетативных форм бактерий, споры демонстрируют устойчивость к спиртовым антисептикам, что делает неэффективным использование спиртосодержащих средств для обработки рук медицинского персонала при контакте с инфицированными пациентами.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Экспериментальные исследования показывают, что споры C. difficile могут сохранять жизнеспособность на различных типах поверхностей в течение нескольких месяцев. На твердых непористых поверхностях, таких как металл, пластик или стекло, споры остаются жизнеспособными до 5 месяцев при комнатной температуре. На тканевых материалах и пористых поверхностях период выживания может быть несколько короче, но все равно составляет несколько недель. Эта особенность объясняет высокую частоту контаминации больничной среды и сложность полной элиминации возбудителя из отделений стационара</w:t>
      </w:r>
      <w:hyperlink w:anchor="_Source_12">
        <w:r>
          <w:rPr>
            <w:rFonts w:ascii="Times New Roman" w:hAnsi="Times New Roman"/>
            <w:sz w:val="28"/>
            <w:rStyle w:val="Hyperlink"/>
          </w:rPr>
          <w:t>[12]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Температурная устойчивость спор также заслуживает внимания. Споры C. difficile выдерживают нагревание до 80°C в течение 10 минут, что превышает параметры стандартной дезинфекции медицинского оборудования. Только длительная экспозиция при температуре выше 100°C обеспечивает надежную инактивацию спор, что реализуется при автоклавировании инструментария. Устойчивость к высушиванию позволяет спорам распространяться с пылевыми частицами в воздухе помещений, создавая дополнительный пут</w:t>
      </w:r>
    </w:p>
    <w:p>
      <w:r>
        <w:t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КОНТАКТНАЯ ИЗОЛЯЦИЯ КАК МЕТОД ПРЕДОТВРАЩЕНИЯ РАСПРОСТРАНЕНИЯ CLOSTRIDIOIDES DIFFICILE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Контактная изоляция представляет собой комплекс мер инфекционного контроля, направленных на предотвращение передачи патогенов при прямом или непрямом контакте с инфицированными пациентами или контаминированными поверхностями. В контексте инфекций, вызванных Clostridioides difficile (CDI), данный подход приобретает особое значение, поскольку споры возбудителя обладают высокой устойчивостью к факторам внешней среды и могут длительно сохраняться на поверхностях, создавая резервуар для нозокомиальной передачи</w:t>
      </w:r>
      <w:hyperlink w:anchor="_Source_15">
        <w:r>
          <w:rPr>
            <w:rFonts w:ascii="Times New Roman" w:hAnsi="Times New Roman"/>
            <w:sz w:val="28"/>
            <w:rStyle w:val="Hyperlink"/>
          </w:rPr>
          <w:t>[15]</w:t>
        </w:r>
      </w:hyperlink>
      <w:r>
        <w:rPr>
          <w:rFonts w:ascii="Times New Roman" w:hAnsi="Times New Roman"/>
          <w:sz w:val="28"/>
        </w:rPr>
        <w:t xml:space="preserve">. Эффективная изоляция пациентов с CDI требует строгого соблюдения протоколов, включающих использование средств индивидуальной защиты (СИЗ), организацию специализированных палат и постоянный мониторинг выполнения изоляционных мероприятий медицинским персоналом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Принципы и стандарты контактной изоляции пациентов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Основополагающим принципом контактной изоляции при CDI является предотвращение распространения спор C. difficile через руки медицинского персонала, медицинское оборудование и объекты окружающей среды. Центры по контролю и профилактике заболеваний (CDC) рекомендуют немедленную изоляцию всех пациентов с подозрением или подтвержденной CDI до полного разрешения симптомов диареи. Стандартный протокол предусматривает размещение пациента в отдельной палате с индивидуальным санитарным узлом, что минимизирует контакт с другими пациентами и снижает риск перекрестного инфицирования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Важным аспектом изоляционных мероприятий является определение момента их начала и завершения. Изоляция должна быть инициирована при первом подозрении на CDI, еще до получения лабораторного подтверждения, что позволяет предотвратить дальнейшее распространение инфекции в условиях стационара. Согласно современным рекомендациям, изоляция продолжается в течение как минимум 48 часов после нормализации стула или до выписки пациента, в зависимости от того, какой период длиннее. Данный подход обоснован тем, что пациенты могут продолжать выделять споры даже после клинического улучшения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Стандарты контактной изоляции также включают ограничение перемещений пациента по отделению и больнице. Транспортировка пациентов с CDI за пределы изолированной палаты должна осуществляться только по медицинским показаниям, при этом необходимо заранее уведомлять принимающее подразделение о статусе пациента для обеспечения соответствующих мер предосторожности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Использование средств индивидуальной защиты медицинским персоналом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Правильное и последовательное использование СИЗ медицинским персоналом является критическим компонентом контактной изоляции при CDI. Базовый набор СИЗ включает одноразовые перчатки и халаты, которые должны надеваться перед входом в палату пациента с CDI и сниматься непосредственно перед выходом из нее. Исследования демонстрируют, что строгое соблюдение протокола использования СИЗ существенно снижает частоту нозокомиальных инфекций C. difficile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Перчатки представляют собой первую линию защиты от контаминации рук медицинского персонала спорами C. difficile. Важно отметить, что перчатки должны меняться между различными процедурами у одного пациента, если они загрязнились или были повреждены, а также обязательно после контакта с потенциально контаминированными поверхностями. Одноразовые халаты необходимы для защиты одежды и открытых участков кожи персонала от контаминации. Халат должен полностью закрывать туловище от шеи до коленей и руки до запястий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Гигиена рук остается фундаментальным элементом инфекционного контроля, однако при CDI существуют особенности. Поскольку споры C. difficile устойчивы к действию спиртовых антисептиков, рекомендуется мытье рук водой с мылом после снятия перчаток при контакте с пациентами с CDI или контаминированными поверхностями. Механическое удаление спор при мытье рук более эффективно, чем использование спиртовых растворов. Исследования показали, что внедрение протокола обязательного мытья рук водой с мылом в отделениях с высокой частотой CDI способствует снижению уровня инфицирования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Обучение медицинского персонала правильному надеванию и снятию СИЗ имеет первостепенное значение. Неправильная техника снятия СИЗ может привести к контаминации рук и одежды персонала даже при использовании полного комплекта защитных средств. Программы обучения должны включать практические тренинги с демонстрацией правильной последовательности действий и регулярную оценку знаний персонала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Организация изолированных палат и боксов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Физическая организация изолированных помещений играет ключевую роль в эффективности контактной изоляции при CDI. Идеальным вариантом является одноместная палата с индивидуальным санитарным узлом, что позволяет полностью изолировать пациента и минимизировать риск передачи инфекции другим пациентам. В условиях ограниченных ресурсов, когда одноместные палаты недоступны, допускается когортная изоляция – размещение нескольких пациентов с подтвержденной CDI в одной палате, при условии соблюдения всех мер предосторожности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Специализированные изоляционные боксы для пациентов с CDI должны быть оборудованы системами индикации изоляционного статуса. Четкая маркировка дверей палат предупреждающими знаками информирует персонал и посетителей о необходимости соблюдения мер контактной изоляции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 В палате должны находиться контейнеры для использованных СИЗ, расположенные непосредственно у выхода, что облегчает правильное снятие защитных средств перед покиданием помещения.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Важным аспектом организации изолированных палат является использование выделенного медицинского оборудования. По возможности, такие предметы как термометры, тонометры, стетоскопы должны быть закреплены за конкретным пациентом с CDI и находиться в его палате на протяжении всего периода изоляции</w:t>
      </w:r>
      <w:hyperlink w:anchor="_Source_15">
        <w:r>
          <w:rPr>
            <w:rFonts w:ascii="Times New Roman" w:hAnsi="Times New Roman"/>
            <w:sz w:val="28"/>
            <w:rStyle w:val="Hyperlink"/>
          </w:rPr>
          <w:t>[15]</w:t>
        </w:r>
      </w:hyperlink>
      <w:r>
        <w:rPr>
          <w:rFonts w:ascii="Times New Roman" w:hAnsi="Times New Roman"/>
          <w:sz w:val="28"/>
        </w:rPr>
        <w:t xml:space="preserve">. Если использование общего оборудования неизбежно, необходима тщательная дезинфекция спороцидными средствами после каждого использования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Уборка и дезинфекция изолированных палат требует особого подхода. Споры C. difficile устойчивы к большинству обычных дезинфектантов, поэтому необходимо использование спороцидных агентов, таких как растворы на основе хлора или ускоренной перекиси водорода</w:t>
      </w:r>
      <w:hyperlink w:anchor="_Source_15">
        <w:r>
          <w:rPr>
            <w:rFonts w:ascii="Times New Roman" w:hAnsi="Times New Roman"/>
            <w:sz w:val="28"/>
            <w:rStyle w:val="Hyperlink"/>
          </w:rPr>
          <w:t>[15]</w:t>
        </w:r>
      </w:hyperlink>
      <w:r>
        <w:rPr>
          <w:rFonts w:ascii="Times New Roman" w:hAnsi="Times New Roman"/>
          <w:sz w:val="28"/>
        </w:rPr>
        <w:t xml:space="preserve">. Ежедневная влажная уборка с применением спороцидов должна уделять особое внимание часто касаемым поверхностям: дверным ручкам, кнопкам вызова, прикроватным столикам, поручням кровати и сантехнике. После выписки пациента с CDI проводится терминальная дезинфекция палаты с более длительной экспозицией дезинфицирующих средств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Оценка эффективности изоляционных мероприятий при вспышках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Систематическая оценка эффективности контактной изоляции является необходимым компонентом программы инфекционного контроля при вспышках CDI в стационаре. Основным показателем эффективности служит частота нозокомиальных случаев CDI, рассчитываемая как количество случаев на 10 000 пациенто-дней. Исследования демонстрируют, что комплексное внедрение мер контактной изоляции способно привести к статистически значимому снижению частоты госпитальных инфекций C. difficile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 многоцентровом исследовании, проведенном в отделениях интенсивной терапии, было показано, что внедрение комплексной программы, включающей строгую контактную изоляцию, обучение персонала и улучшение практик гигиены рук, привело к снижению частоты CDI со 117 до 72 случаев на 10 000 пациенто-дней в течение шести месяцев. Параллельно наблюдалось снижение доли пациентов с диареей, у которых была диагностирована CDI, с 13,3% до 6,5%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 Эти данные подчеркивают значимость систематического подхода к изоляционным мероприятиям.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Важным инструментом оценки является аудит соблюдения протоколов контактной изоляции медицинским персоналом. Регулярные проверки с использованием контрольных листов позволяют выявлять недостатки в выполнении изоляционных мер и своевременно проводить корректирующие мероприятия. Оценка знаний, отношения и практики (Knowledge, Attitudes and Practices, KAP) медицинских работников в отношении профилактики CDI показала значительное улучшение после проведения образовательных интервенций – процент правильных ответов увеличился с 63,1% до 76,9%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Мониторинг контаминации окружающей среды спорами C. difficile также служит индикатором эффективности изоляционных и дезинфекционных мероприятий. Исследования в ветеринарных клиниках показали, что частота выделения C. difficile из объектов окружающей среды может варьировать от 4,5% до 8,3%, при этом большинство изолятов были токсигенными. В условиях стационара систематический отбор проб с поверхностей в палатах пациентов с CDI позволяет оценить адекватность протоколов уборки и дезинфекции</w:t>
      </w:r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hyperlink w:anchor="_Source_15">
        <w:r>
          <w:rPr>
            <w:rFonts w:ascii="Times New Roman" w:hAnsi="Times New Roman"/>
            <w:sz w:val="28"/>
            <w:rStyle w:val="Hyperlink"/>
          </w:rPr>
          <w:t>[15]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Экономическая оценка изоляционных мероприятий также имеет значение при планировании программ инфекционного контроля. Хотя организация изолированных палат и обеспечение персонала СИЗ требуют финансовых затрат, предотвращение случаев нозокомиальной CDI приводит к существенной экономии за счет сокращения длительности госпитализации, снижения потребности в дополнительном лечении и уменьшения летальности</w:t>
      </w:r>
      <w:hyperlink w:anchor="_Source_13">
        <w:r>
          <w:rPr>
            <w:rFonts w:ascii="Times New Roman" w:hAnsi="Times New Roman"/>
            <w:sz w:val="28"/>
            <w:rStyle w:val="Hyperlink"/>
          </w:rPr>
          <w:t>[13]</w:t>
        </w:r>
      </w:hyperlink>
      <w:hyperlink w:anchor="_Source_14">
        <w:r>
          <w:rPr>
            <w:rFonts w:ascii="Times New Roman" w:hAnsi="Times New Roman"/>
            <w:sz w:val="28"/>
            <w:rStyle w:val="Hyperlink"/>
          </w:rPr>
          <w:t>[14]</w:t>
        </w:r>
      </w:hyperlink>
      <w:r>
        <w:rPr>
          <w:rFonts w:ascii="Times New Roman" w:hAnsi="Times New Roman"/>
          <w:sz w:val="28"/>
        </w:rPr>
        <w:t xml:space="preserve">. Комплексный анализ показывает, что инвестиции в программы контактной изоляции являются экономически оправданными и способствуют улучшению исходов для пациентов.</w:t>
      </w:r>
    </w:p>
    <w:p>
      <w:r>
        <w:t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КОМПЛЕКСНЫЙ АНАЛИЗ ПРИЧИН ВСПЫШЕК И МЕРЫ ПРОФИЛАКТИКИ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Clostridioides difficile остается одной из ведущих причин нозокомиальных инфекций в современных стационарах, требуя многофакторного подхода к профилактике и контролю. Эффективное управление вспышками клостридиальной инфекции невозможно без понимания комплексного взаимодействия различных факторов риска и внедрения системных мер эпидемиологического надзора. В условиях постпандемического периода проблема приобрела особую актуальность, что подтверждается ростом заболеваемости в ряде стран</w:t>
      </w:r>
      <w:hyperlink w:anchor="_Source_16">
        <w:r>
          <w:rPr>
            <w:rFonts w:ascii="Times New Roman" w:hAnsi="Times New Roman"/>
            <w:sz w:val="28"/>
            <w:rStyle w:val="Hyperlink"/>
          </w:rPr>
          <w:t>[16]</w:t>
        </w:r>
      </w:hyperlink>
      <w:hyperlink w:anchor="_Source_18">
        <w:r>
          <w:rPr>
            <w:rFonts w:ascii="Times New Roman" w:hAnsi="Times New Roman"/>
            <w:sz w:val="28"/>
            <w:rStyle w:val="Hyperlink"/>
          </w:rPr>
          <w:t>[18]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Взаимосвязь факторов риска при развитии вспышек в стационаре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Развитие вспышек C. difficile в стационаре представляет собой результат синергического действия множественных факторов, среди которых ключевую роль играет триада: антибиотикотерапия, нарушение барьерных функций кишечника и межгоспитальная передача возбудителя. Исследования демонстрируют, что пациенты с коинфекцией COVID-19 и C. difficile характеризуются значительно более высокими уровнями системного воспаления, что проявляется повышением С-реактивного белга, интерлейкина-6 и нейтрофильно-лимфоцитарного соотношения</w:t>
      </w:r>
      <w:hyperlink w:anchor="_Source_16">
        <w:r>
          <w:rPr>
            <w:rFonts w:ascii="Times New Roman" w:hAnsi="Times New Roman"/>
            <w:sz w:val="28"/>
            <w:rStyle w:val="Hyperlink"/>
          </w:rPr>
          <w:t>[16]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Антибиотикотерапия остается наиболее значимым модифицируемым фактором риска. Применение фторхинолонов, цефалоспоринов третьего поколения и клиндамицина в 77,9% случаев предшествует развитию клостридиальной инфекции</w:t>
      </w:r>
      <w:hyperlink w:anchor="_Source_16">
        <w:r>
          <w:rPr>
            <w:rFonts w:ascii="Times New Roman" w:hAnsi="Times New Roman"/>
            <w:sz w:val="28"/>
            <w:rStyle w:val="Hyperlink"/>
          </w:rPr>
          <w:t>[16]</w:t>
        </w:r>
      </w:hyperlink>
      <w:r>
        <w:rPr>
          <w:rFonts w:ascii="Times New Roman" w:hAnsi="Times New Roman"/>
          <w:sz w:val="28"/>
        </w:rPr>
        <w:t xml:space="preserve">. Особую озабоченность вызывает практика эмпирической антибактериальной терапии в условиях пандемии COVID-19, когда необоснованное назначение антибиотиков приводило к дисбиозу кишечника и создавало благоприятные условия для колонизации C. difficile</w:t>
      </w:r>
      <w:hyperlink w:anchor="_Source_18">
        <w:r>
          <w:rPr>
            <w:rFonts w:ascii="Times New Roman" w:hAnsi="Times New Roman"/>
            <w:sz w:val="28"/>
            <w:rStyle w:val="Hyperlink"/>
          </w:rPr>
          <w:t>[18]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Структура межгоспитальных связей через перемещение пациентов формирует сложную сеть распространения инфекции. Анализ данных показывает, что 10,2% всех госпитализаций в Англии представляли собой переводы между различными медицинскими учреждениями в течение 182 дней. Пациенты, посещающие множественные медицинские организации, выступают в качестве невольных векторов передачи, способствуя распространению гипервирулентных штаммов между учреждениями. Данный механизм был убедительно продемонстрирован на примере эпидемии риботипа 027 в Англии</w:t>
      </w:r>
      <w:hyperlink w:anchor="_Source_17">
        <w:r>
          <w:rPr>
            <w:rFonts w:ascii="Times New Roman" w:hAnsi="Times New Roman"/>
            <w:sz w:val="28"/>
            <w:rStyle w:val="Hyperlink"/>
          </w:rPr>
          <w:t>[17]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Коморбидная патология усугубляет течение инфекции и повышает риск неблагоприятных исходов. Наличие сахарного диабета, хронической болезни почек, иммуносупрессии создает предпосылки для более тяжелого течения заболевания. Тридцатидневная летальность при сочетании COVID-19 и C. difficile достигает 23,9%, что значительно превышает показатели при изолированной коронавирусной инфекции</w:t>
      </w:r>
      <w:hyperlink w:anchor="_Source_16">
        <w:r>
          <w:rPr>
            <w:rFonts w:ascii="Times New Roman" w:hAnsi="Times New Roman"/>
            <w:sz w:val="28"/>
            <w:rStyle w:val="Hyperlink"/>
          </w:rPr>
          <w:t>[16]</w:t>
        </w:r>
      </w:hyperlink>
      <w:r>
        <w:rPr>
          <w:rFonts w:ascii="Times New Roman" w:hAnsi="Times New Roman"/>
          <w:sz w:val="28"/>
        </w:rPr>
        <w:t xml:space="preserve">. Греческое исследование зафиксировало еще более высокую летальность – 39,4%, что может указывать на циркуляцию особо вирулентных штаммов в регионе</w:t>
      </w:r>
      <w:hyperlink w:anchor="_Source_18">
        <w:r>
          <w:rPr>
            <w:rFonts w:ascii="Times New Roman" w:hAnsi="Times New Roman"/>
            <w:sz w:val="28"/>
            <w:rStyle w:val="Hyperlink"/>
          </w:rPr>
          <w:t>[18]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Система эпидемиологического надзора за клостридиальной инфекцией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Эффективная система эпидемиологического надзора представляет собой краеугольный камень профилактики и контроля C. difficile инфекции в стационаре. Современные подходы предполагают интеграцию молекулярно-генетических методов, в частности полногеномного секвенирования, для раннего выявления эмергентных штаммов и отслеживания путей их распространения</w:t>
      </w:r>
      <w:hyperlink w:anchor="_Source_17">
        <w:r>
          <w:rPr>
            <w:rFonts w:ascii="Times New Roman" w:hAnsi="Times New Roman"/>
            <w:sz w:val="28"/>
            <w:rStyle w:val="Hyperlink"/>
          </w:rPr>
          <w:t>[17]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Сентинельный надзор, основанный на алгоритмической оптимизации выбора медицинских учреждений, позволяет максимизировать эффективность раннего обнаружения при ограниченных ресурсах. Математическое моделирование распространения гипотетического нового штамма C. difficile через сеть межгоспитальных перемещений пациентов в Англии продемонстрировало возможность создания системы, способной обеспечить своевременную детекцию угрозы при использовании лишь части медицинских учреждений в качестве сентинельных точек</w:t>
      </w:r>
      <w:hyperlink w:anchor="_Source_17">
        <w:r>
          <w:rPr>
            <w:rFonts w:ascii="Times New Roman" w:hAnsi="Times New Roman"/>
            <w:sz w:val="28"/>
            <w:rStyle w:val="Hyperlink"/>
          </w:rPr>
          <w:t>[17]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Ключевые компоненты эффективной системы надзора включают стандартизацию диагностических критериев, обязательную регистрацию случаев и дифференциацию между госпитальными и внебольничными инфекциями. Применение двухэтапного алгоритма диагностики с использованием теста на глутаматдегидрогеназу и последующим определением токсинов A/B либо NAAT-тестирования обеспечивает высокую точность выявления токсигенных штаммов</w:t>
      </w:r>
      <w:hyperlink w:anchor="_Source_18">
        <w:r>
          <w:rPr>
            <w:rFonts w:ascii="Times New Roman" w:hAnsi="Times New Roman"/>
            <w:sz w:val="28"/>
            <w:rStyle w:val="Hyperlink"/>
          </w:rPr>
          <w:t>[18]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Мониторинг частоты встречаемости инфекции должен осуществляться в стандартизированных единицах измерения – случаев на 10 000 пациенто-дней, что позволяет проводить корректные сравнения между различными учреждениями и временными периодами. Греческие данные демонстрируют тревожный рост заболеваемости с 5,4 до 54,6 случаев на 10 000 пациенто-дней в течение двух лет постпандемического периода</w:t>
      </w:r>
      <w:hyperlink w:anchor="_Source_18">
        <w:r>
          <w:rPr>
            <w:rFonts w:ascii="Times New Roman" w:hAnsi="Times New Roman"/>
            <w:sz w:val="28"/>
            <w:rStyle w:val="Hyperlink"/>
          </w:rPr>
          <w:t>[18]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Разработка комплексных программ инфекционного контроля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Комплексные программы инфекционного контроля должны базироваться на многокомпонентном подходе, включающем рациональное использование антимикробных препаратов, строгое соблюдение мер изоляции и усиленный режим дезинфекции. Антимикробный стюардшип выступает первой линией обороны, направленной на минимизацию необоснованного применения антибиотиков высокого риска.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Контактная изоляция пациентов с подтвержденной или подозреваемой клостридиальной инфекцией включает размещение в отдельных палатах или когортирование, использование средств индивидуальной защиты медицинским персоналом, применение выделенного медицинского оборудования. Особое внимание должно уделяться гигиене рук с использованием спорицидных агентов, поскольку спиртосодержащие антисептики неэффективны против спор C. difficile</w:t>
      </w:r>
      <w:hyperlink w:anchor="_Source_18">
        <w:r>
          <w:rPr>
            <w:rFonts w:ascii="Times New Roman" w:hAnsi="Times New Roman"/>
            <w:sz w:val="28"/>
            <w:rStyle w:val="Hyperlink"/>
          </w:rPr>
          <w:t>[18]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Режим уборки и дезинфекции требует применения хлорсодержащих дезинфектантов в концентрациях, обеспечивающих спорицидное действие. Споры C. difficile демонстрируют высокую устойчивость к стандартным дезинфицирующим средствам и способны длительно сохраняться в окружающей среде, что обусловливает необходимость терминальной дезинфекции палат после выписки инфицированных пациентов. Инновационные технологии, включая ультрафиолетовое облучение и системы распыления перекиси водорода, показывают многообещающие результаты в элиминации спор с поверхностей</w:t>
      </w:r>
      <w:hyperlink w:anchor="_Source_18">
        <w:r>
          <w:rPr>
            <w:rFonts w:ascii="Times New Roman" w:hAnsi="Times New Roman"/>
            <w:sz w:val="28"/>
            <w:rStyle w:val="Hyperlink"/>
          </w:rPr>
          <w:t>[18]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center"/>
        <w:spacing w:after="120"/>
      </w:pPr>
      <w:r>
        <w:rPr>
          <w:rFonts w:ascii="Times New Roman" w:hAnsi="Times New Roman"/>
          <w:sz w:val="24"/>
          <w:b/>
        </w:rPr>
        <w:t>Таблица 1. Ключевые элементы программы инфекционного контроля C. difficile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  <w:tblW w:w="5000" w:type="pct"/>
        <w:jc w:val="center"/>
      </w:tblPr>
      <w:tr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  <w:b/>
              </w:rPr>
              <w:t>Компонент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  <w:b/>
              </w:rPr>
              <w:t>Мероприятия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  <w:b/>
              </w:rPr>
              <w:t>Ожидаемый эффект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Антимикробный стюардшип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Ограничение фторхинолонов и цефалоспоринов III поколения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Снижение риска на 30-50%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Контактная изоляция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Отдельные палаты, СИЗ, выделенное оборудование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Прерывание передачи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Дезинфекция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Хлорсодержащие средства, УФ-облучение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Элиминация спор</w:t>
            </w:r>
          </w:p>
        </w:tc>
      </w:tr>
      <w:tr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Надзор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Активное выявление случаев, молекулярное типирование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Times New Roman"/>
                <w:sz w:val="24"/>
              </w:rPr>
              <w:t>Раннее обнаружение вспышек</w:t>
            </w:r>
          </w:p>
        </w:tc>
      </w:tr>
    </w:tbl>
    <w:p>
      <w:r>
        <w:t/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Обучение медицинского персонала и повышение приверженности протоколам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Успех любой программы инфекционного контроля критически зависит от уровня осведомленности и приверженности медицинского персонала установленным протоколам. Систематическое обучение должно охватывать все категории работников здравоохранения, имеющих контакт с пациентами, включая врачей, медицинских сестер, младший медицинский персонал и работников клининговых служб.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Образовательные программы должны акцентировать внимание на эпидемиологии C. difficile, механизмах передачи инфекции, клинических проявлениях различной степени тяжести и современных подходах к диагностике. Особую важность представляет практическая отработка навыков правильного использования средств индивидуальной защиты, техники гигиены рук и процедур дезинфекции. Учитывая высокую летальность при коинфекции с COVID-19, персонал должен быть обучен особенностям ведения таких пациентов</w:t>
      </w:r>
      <w:hyperlink w:anchor="_Source_16">
        <w:r>
          <w:rPr>
            <w:rFonts w:ascii="Times New Roman" w:hAnsi="Times New Roman"/>
            <w:sz w:val="28"/>
            <w:rStyle w:val="Hyperlink"/>
          </w:rPr>
          <w:t>[16]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Мониторинг приверженности протоколам осуществляется через системы аудита и обратной связи. Регулярная оценка соблюдения мер предосторожности, анализ случаев несоответствия и своевременная корректирующая работа способствуют поддержанию высоких стандартов инфекционного контроля. Междисциплинарный подход с вовлечением эпидемиологов, микробиологов, клинических фармакологов и специалистов по инфекционному контролю обеспечивает комплексность и последовательность реализации профилактических мер</w:t>
      </w:r>
      <w:hyperlink w:anchor="_Source_17">
        <w:r>
          <w:rPr>
            <w:rFonts w:ascii="Times New Roman" w:hAnsi="Times New Roman"/>
            <w:sz w:val="28"/>
            <w:rStyle w:val="Hyperlink"/>
          </w:rPr>
          <w:t>[17]</w:t>
        </w:r>
      </w:hyperlink>
      <w:r>
        <w:rPr>
          <w:rFonts w:ascii="Times New Roman" w:hAnsi="Times New Roman"/>
          <w:sz w:val="28"/>
        </w:rPr>
        <w:t xml:space="preserve">.</w:t>
      </w:r>
    </w:p>
    <w:p>
      <w:r>
        <w:t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ЗАКЛЮЧЕНИЕ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Анализ вспышек Clostridioides difficile в стационарах демонстрирует многофакторную природу этой проблемы, требующую комплексного подхода к профилактике и контролю. Проведенное исследование позволяет сформулировать ключевые выводы и практические рекомендации для медицинских учреждений.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Основные выводы по результатам анализа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Антибиотикотерапия остается главным модифицируемым фактором риска развития CDI. Особую опасность представляют клиндамицин, фторхинолоны и цефалоспорины, причем риск максимален в период текущего приема антибиотиков и в течение 30 дней после их отмены. Оптимизация антимикробной терапии и внедрение программ рационального использования антибиотиков способны снизить частоту CDI до 60%</w:t>
      </w:r>
      <w:hyperlink w:anchor="_Source_21">
        <w:r>
          <w:rPr>
            <w:rFonts w:ascii="Times New Roman" w:hAnsi="Times New Roman"/>
            <w:sz w:val="28"/>
            <w:rStyle w:val="Hyperlink"/>
          </w:rPr>
          <w:t>[21]</w:t>
        </w:r>
      </w:hyperlink>
      <w:r>
        <w:rPr>
          <w:rFonts w:ascii="Times New Roman" w:hAnsi="Times New Roman"/>
          <w:sz w:val="28"/>
        </w:rPr>
        <w:t xml:space="preserve">. Важно отметить, что даже короткие курсы антибактериальной терапии нарушают защитную микробиоту кишечника, создавая благоприятные условия для колонизации и размножения C. difficile</w:t>
      </w:r>
      <w:hyperlink w:anchor="_Source_19">
        <w:r>
          <w:rPr>
            <w:rFonts w:ascii="Times New Roman" w:hAnsi="Times New Roman"/>
            <w:sz w:val="28"/>
            <w:rStyle w:val="Hyperlink"/>
          </w:rPr>
          <w:t>[19]</w:t>
        </w:r>
      </w:hyperlink>
      <w:hyperlink w:anchor="_Source_20">
        <w:r>
          <w:rPr>
            <w:rFonts w:ascii="Times New Roman" w:hAnsi="Times New Roman"/>
            <w:sz w:val="28"/>
            <w:rStyle w:val="Hyperlink"/>
          </w:rPr>
          <w:t>[20]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Эпидемиологические данные подчеркивают значимость контактной передачи инфекции в стационарах. До 97% случаев CDI связаны с медицинской помощью, причем 75% пациентов имеют историю предшествующих госпитализаций. Асимптомное носительство, достигающее 50% у пациентов учреждений длительного ухода, служит резервуаром инфекции и способствует горизонтальной передаче спор</w:t>
      </w:r>
      <w:hyperlink w:anchor="_Source_21">
        <w:r>
          <w:rPr>
            <w:rFonts w:ascii="Times New Roman" w:hAnsi="Times New Roman"/>
            <w:sz w:val="28"/>
            <w:rStyle w:val="Hyperlink"/>
          </w:rPr>
          <w:t>[21]</w:t>
        </w:r>
      </w:hyperlink>
      <w:r>
        <w:rPr>
          <w:rFonts w:ascii="Times New Roman" w:hAnsi="Times New Roman"/>
          <w:sz w:val="28"/>
        </w:rPr>
        <w:t xml:space="preserve">. Совместное пребывание с пациентом, инфицированным CDI, существенно повышает риск заражения, что подчеркивает критическую важность изоляционных мероприятий</w:t>
      </w:r>
      <w:hyperlink w:anchor="_Source_19">
        <w:r>
          <w:rPr>
            <w:rFonts w:ascii="Times New Roman" w:hAnsi="Times New Roman"/>
            <w:sz w:val="28"/>
            <w:rStyle w:val="Hyperlink"/>
          </w:rPr>
          <w:t>[19]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Особого внимания заслуживают уязвимые популяции пациентов. Пожилой возраст (старше 65 лет), иммуносупрессия, воспалительные заболевания кишечника, онкологические заболевания и недавние хирургические вмешательства на желудочно-кишечном тракте значительно увеличивают риск развития тяжелых форм CDI</w:t>
      </w:r>
      <w:hyperlink w:anchor="_Source_20">
        <w:r>
          <w:rPr>
            <w:rFonts w:ascii="Times New Roman" w:hAnsi="Times New Roman"/>
            <w:sz w:val="28"/>
            <w:rStyle w:val="Hyperlink"/>
          </w:rPr>
          <w:t>[20]</w:t>
        </w:r>
      </w:hyperlink>
      <w:r>
        <w:rPr>
          <w:rFonts w:ascii="Times New Roman" w:hAnsi="Times New Roman"/>
          <w:sz w:val="28"/>
        </w:rPr>
        <w:t xml:space="preserve">. У очень пожилых пациентов (≥80 лет) наблюдается более высокий индекс коморбидности Charlson и частота деменции, однако госпитальная летальность не превышает таковую у более молодых пациентов при адекватной терапии</w:t>
      </w:r>
      <w:hyperlink w:anchor="_Source_19">
        <w:r>
          <w:rPr>
            <w:rFonts w:ascii="Times New Roman" w:hAnsi="Times New Roman"/>
            <w:sz w:val="28"/>
            <w:rStyle w:val="Hyperlink"/>
          </w:rPr>
          <w:t>[19]</w:t>
        </w:r>
      </w:hyperlink>
      <w:r>
        <w:rPr>
          <w:rFonts w:ascii="Times New Roman" w:hAnsi="Times New Roman"/>
          <w:sz w:val="28"/>
        </w:rPr>
        <w:t xml:space="preserve">. Это свидетельствует о том, что хронологический возраст сам по себе не должен быть определяющим фактором прогноза.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Диагностические подходы требуют строгого алгоритмизированного подхода. Тестирование должно проводиться только у симптоматических пациентов с диареей (≥3 неоформленных стула за 24 часа) для обеспечения высокой предтестовой вероятности. Многоступенчатый алгоритм, включающий определение глутаматдегидрогеназы, токсинов A/B и молекулярные методы при дискордантных результатах, обеспечивает оптимальное соотношение чувствительности и специфичности</w:t>
      </w:r>
      <w:hyperlink w:anchor="_Source_21">
        <w:r>
          <w:rPr>
            <w:rFonts w:ascii="Times New Roman" w:hAnsi="Times New Roman"/>
            <w:sz w:val="28"/>
            <w:rStyle w:val="Hyperlink"/>
          </w:rPr>
          <w:t>[21]</w:t>
        </w:r>
      </w:hyperlink>
      <w:r>
        <w:rPr>
          <w:rFonts w:ascii="Times New Roman" w:hAnsi="Times New Roman"/>
          <w:sz w:val="28"/>
        </w:rPr>
        <w:t xml:space="preserve">. Повторное тестирование в течение семи дней после отрицательного результата не рекомендуется из-за низкой диагностической ценности и риска ложноположительных результатов</w:t>
      </w:r>
      <w:hyperlink w:anchor="_Source_20">
        <w:r>
          <w:rPr>
            <w:rFonts w:ascii="Times New Roman" w:hAnsi="Times New Roman"/>
            <w:sz w:val="28"/>
            <w:rStyle w:val="Hyperlink"/>
          </w:rPr>
          <w:t>[20]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pStyle w:val="Heading2"/>
        <w:spacing w:before="240" w:after="120"/>
      </w:pPr>
      <w:r>
        <w:rPr>
          <w:rFonts w:ascii="Times New Roman" w:hAnsi="Times New Roman"/>
          <w:b/>
          <w:sz w:val="28"/>
        </w:rPr>
        <w:t xml:space="preserve">Практические рекомендации для стационаров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Для эффективного контроля вспышек CDI медицинским учреждениям необходимо внедрить комплекс взаимосвязанных мероприятий. Программы антибиотикоконтроля должны включать ограничение использования высокорисковых антибиотиков, регулярный аудит назначений и образовательные программы для персонала. Особое внимание следует уделять деэскалации антибактериальной терапии и сокращению продолжительности курсов лечения при возможности</w:t>
      </w:r>
      <w:hyperlink w:anchor="_Source_19">
        <w:r>
          <w:rPr>
            <w:rFonts w:ascii="Times New Roman" w:hAnsi="Times New Roman"/>
            <w:sz w:val="28"/>
            <w:rStyle w:val="Hyperlink"/>
          </w:rPr>
          <w:t>[19]</w:t>
        </w:r>
      </w:hyperlink>
      <w:hyperlink w:anchor="_Source_21">
        <w:r>
          <w:rPr>
            <w:rFonts w:ascii="Times New Roman" w:hAnsi="Times New Roman"/>
            <w:sz w:val="28"/>
            <w:rStyle w:val="Hyperlink"/>
          </w:rPr>
          <w:t>[21]</w:t>
        </w:r>
      </w:hyperlink>
      <w:r>
        <w:rPr>
          <w:rFonts w:ascii="Times New Roman" w:hAnsi="Times New Roman"/>
          <w:sz w:val="28"/>
        </w:rPr>
        <w:t xml:space="preserve">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Инфекционный контроль требует строгого соблюдения контактных предосторожностей для всех пациентов с подозрением или подтвержденным CDI. Изоляция в отдельных палатах, использование одноразовых перчаток и халатов, гигиена рук с мылом и водой (спиртовые антисептики неэффективны против спор) должны быть стандартом помощи</w:t>
      </w:r>
      <w:hyperlink w:anchor="_Source_20">
        <w:r>
          <w:rPr>
            <w:rFonts w:ascii="Times New Roman" w:hAnsi="Times New Roman"/>
            <w:sz w:val="28"/>
            <w:rStyle w:val="Hyperlink"/>
          </w:rPr>
          <w:t>[20]</w:t>
        </w:r>
      </w:hyperlink>
      <w:hyperlink w:anchor="_Source_21">
        <w:r>
          <w:rPr>
            <w:rFonts w:ascii="Times New Roman" w:hAnsi="Times New Roman"/>
            <w:sz w:val="28"/>
            <w:rStyle w:val="Hyperlink"/>
          </w:rPr>
          <w:t>[21]</w:t>
        </w:r>
      </w:hyperlink>
      <w:r>
        <w:rPr>
          <w:rFonts w:ascii="Times New Roman" w:hAnsi="Times New Roman"/>
          <w:sz w:val="28"/>
        </w:rPr>
        <w:t xml:space="preserve">. Уборка помещений должна проводиться с применением спороцидных дезинфектантов на основе хлора или других эффективных против спор C. difficile агентов.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Особые группы риска нуждаются в повышенном внимании. У пациентов с воспалительными заболеваниями кишечника скрининг на CDI рекомендован при обострениях даже при отсутствии других факторов риска</w:t>
      </w:r>
      <w:hyperlink w:anchor="_Source_21">
        <w:r>
          <w:rPr>
            <w:rFonts w:ascii="Times New Roman" w:hAnsi="Times New Roman"/>
            <w:sz w:val="28"/>
            <w:rStyle w:val="Hyperlink"/>
          </w:rPr>
          <w:t>[21]</w:t>
        </w:r>
      </w:hyperlink>
      <w:r>
        <w:rPr>
          <w:rFonts w:ascii="Times New Roman" w:hAnsi="Times New Roman"/>
          <w:sz w:val="28"/>
        </w:rPr>
        <w:t xml:space="preserve">. Реципиенты трансплантатов, пациенты с гипогаммаглобулинемией и онкологические больные требуют ранней диагностики и агрессивного лечения при подозрении на CDI</w:t>
      </w:r>
      <w:hyperlink w:anchor="_Source_19">
        <w:r>
          <w:rPr>
            <w:rFonts w:ascii="Times New Roman" w:hAnsi="Times New Roman"/>
            <w:sz w:val="28"/>
            <w:rStyle w:val="Hyperlink"/>
          </w:rPr>
          <w:t>[19]</w:t>
        </w:r>
      </w:hyperlink>
      <w:hyperlink w:anchor="_Source_20">
        <w:r>
          <w:rPr>
            <w:rFonts w:ascii="Times New Roman" w:hAnsi="Times New Roman"/>
            <w:sz w:val="28"/>
            <w:rStyle w:val="Hyperlink"/>
          </w:rPr>
          <w:t>[20]</w:t>
        </w:r>
      </w:hyperlink>
      <w:r>
        <w:rPr>
          <w:rFonts w:ascii="Times New Roman" w:hAnsi="Times New Roman"/>
          <w:sz w:val="28"/>
        </w:rPr>
        <w:t xml:space="preserve">. В отделениях интенсивной терапии необходим особенно строгий эпидемиологический надзор учитывая высокую частоту антибиотикотерапии и тяжесть состояния пациентов.</w:t>
      </w:r>
    </w:p>
    <w:p>
      <w:pPr>
        <w:jc w:val="both"/>
        <w:ind w:firstLine="708"/>
        <w:spacing w:line="360" w:lineRule="auto"/>
      </w:pPr>
      <w:r>
        <w:rPr>
          <w:rFonts w:ascii="Times New Roman" w:hAnsi="Times New Roman"/>
          <w:sz w:val="28"/>
        </w:rPr>
        <w:t xml:space="preserve">Систематический мониторинг включает регистрацию всех случаев CDI, анализ факторов риска, оценку эффективности профилактических мер и своевременное выявление вспышек. Междисциплинарные команды инфекционного контроля должны регулярно пересматривать протоколы и адаптировать их к локальной эпидемиологической ситуации</w:t>
      </w:r>
      <w:hyperlink w:anchor="_Source_19">
        <w:r>
          <w:rPr>
            <w:rFonts w:ascii="Times New Roman" w:hAnsi="Times New Roman"/>
            <w:sz w:val="28"/>
            <w:rStyle w:val="Hyperlink"/>
          </w:rPr>
          <w:t>[19]</w:t>
        </w:r>
      </w:hyperlink>
      <w:hyperlink w:anchor="_Source_20">
        <w:r>
          <w:rPr>
            <w:rFonts w:ascii="Times New Roman" w:hAnsi="Times New Roman"/>
            <w:sz w:val="28"/>
            <w:rStyle w:val="Hyperlink"/>
          </w:rPr>
          <w:t>[20]</w:t>
        </w:r>
      </w:hyperlink>
      <w:r>
        <w:rPr>
          <w:rFonts w:ascii="Times New Roman" w:hAnsi="Times New Roman"/>
          <w:sz w:val="28"/>
        </w:rPr>
        <w:t xml:space="preserve">.</w:t>
      </w:r>
    </w:p>
    <w:p>
      <w:r>
        <w:t/>
      </w:r>
    </w:p>
    <w:p>
      <w:pPr>
        <w:pStyle w:val="Heading1"/>
        <w:jc w:val="center"/>
        <w:spacing w:before="240" w:after="240"/>
      </w:pPr>
      <w:r>
        <w:rPr>
          <w:rFonts w:ascii="Times New Roman" w:hAnsi="Times New Roman"/>
          <w:b/>
          <w:sz w:val="28"/>
        </w:rPr>
        <w:t xml:space="preserve">СПИСОК ИСПОЛЬЗОВАННЫХ ИСТОЧНИКОВ</w:t>
      </w:r>
    </w:p>
    <w:p>
      <w:pPr>
        <w:jc w:val="both"/>
        <w:spacing w:line="360" w:lineRule="auto"/>
      </w:pPr>
      <w:bookmarkStart w:name="_Source_1" w:id="452657"/>
      <w:r>
        <w:rPr>
          <w:rFonts w:ascii="Times New Roman" w:hAnsi="Times New Roman"/>
          <w:sz w:val="28"/>
        </w:rPr>
        <w:t xml:space="preserve">1. Cecilia, M.. Outbreak epidemiology, virulence and quality of life in Clostridioides difficile infection / M. Cecilia. – 2025.</w:t>
      </w:r>
      <w:bookmarkEnd w:id="452657"/>
    </w:p>
    <w:p>
      <w:pPr>
        <w:jc w:val="both"/>
        <w:spacing w:line="360" w:lineRule="auto"/>
      </w:pPr>
      <w:bookmarkStart w:name="_Source_2" w:id="288942"/>
      <w:r>
        <w:rPr>
          <w:rFonts w:ascii="Times New Roman" w:hAnsi="Times New Roman"/>
          <w:sz w:val="28"/>
        </w:rPr>
        <w:t xml:space="preserve">2. The Global Burden of Clostridioides difficile Infections, 2016–2024: A Systematic Review and Meta-Analysis / A. A. A. Rachel, O. Alex, A. Aaron, S. Donkor Eric. – 2025.</w:t>
      </w:r>
      <w:bookmarkEnd w:id="288942"/>
    </w:p>
    <w:p>
      <w:pPr>
        <w:jc w:val="both"/>
        <w:spacing w:line="360" w:lineRule="auto"/>
      </w:pPr>
      <w:bookmarkStart w:name="_Source_3" w:id="146284"/>
      <w:r>
        <w:rPr>
          <w:rFonts w:ascii="Times New Roman" w:hAnsi="Times New Roman"/>
          <w:sz w:val="28"/>
        </w:rPr>
        <w:t xml:space="preserve">3. The Use of Gel Electrophoresis to Separate Multiplex Polymerase Chain Reaction Amplicons Allows for the Easy Identification and Assessment of the Spread of Toxigenic Clostridioides difficile Strains / B. Tomasz, K. Patrycja, G. Robert [и др.]. – 2024.</w:t>
      </w:r>
      <w:bookmarkEnd w:id="146284"/>
    </w:p>
    <w:p>
      <w:pPr>
        <w:jc w:val="both"/>
        <w:spacing w:line="360" w:lineRule="auto"/>
      </w:pPr>
      <w:bookmarkStart w:name="_Source_4" w:id="992991"/>
      <w:r>
        <w:rPr>
          <w:rFonts w:ascii="Times New Roman" w:hAnsi="Times New Roman"/>
          <w:sz w:val="28"/>
        </w:rPr>
        <w:t xml:space="preserve">4. Gastro-intestinal transmission and colonisation of pathogenic bacteria: calibration of an agent-based model / A. G. Dr, C. R. Dr, J. Howard Daniel [и др.]. – 2025.</w:t>
      </w:r>
      <w:bookmarkEnd w:id="992991"/>
    </w:p>
    <w:p>
      <w:pPr>
        <w:jc w:val="both"/>
        <w:spacing w:line="360" w:lineRule="auto"/>
      </w:pPr>
      <w:bookmarkStart w:name="_Source_5" w:id="740346"/>
      <w:r>
        <w:rPr>
          <w:rFonts w:ascii="Times New Roman" w:hAnsi="Times New Roman"/>
          <w:sz w:val="28"/>
        </w:rPr>
        <w:t xml:space="preserve">5. Investigating the Interaction Mechanisms of Clostridium difficile Toxins with Host GTPases: A Bioinformatic Approach / A. Mohnad, A. Maaweya, O. E. Uwem [и др.]. – 2025.</w:t>
      </w:r>
      <w:bookmarkEnd w:id="740346"/>
    </w:p>
    <w:p>
      <w:pPr>
        <w:jc w:val="both"/>
        <w:spacing w:line="360" w:lineRule="auto"/>
      </w:pPr>
      <w:bookmarkStart w:name="_Source_6" w:id="838471"/>
      <w:r>
        <w:rPr>
          <w:rFonts w:ascii="Times New Roman" w:hAnsi="Times New Roman"/>
          <w:sz w:val="28"/>
        </w:rPr>
        <w:t xml:space="preserve">6. Jilarie A. Santos-Santiago. Phase variable colony morphotypes of &lt;i&gt;Clostridioides difficile&lt;/i&gt; elicit distinct host responses during acute infection / A. Santos-Santiago Jilarie, C. Gadda Nicole, R. J.W.. – 2026.</w:t>
      </w:r>
      <w:bookmarkEnd w:id="838471"/>
    </w:p>
    <w:p>
      <w:pPr>
        <w:jc w:val="both"/>
        <w:spacing w:line="360" w:lineRule="auto"/>
      </w:pPr>
      <w:bookmarkStart w:name="_Source_7" w:id="323930"/>
      <w:r>
        <w:rPr>
          <w:rFonts w:ascii="Times New Roman" w:hAnsi="Times New Roman"/>
          <w:sz w:val="28"/>
        </w:rPr>
        <w:t xml:space="preserve">7. Irene S. Kourbeti. Antibiotic Stewardship in Surgical Departments / S. Kourbeti Irene, K. Aikaterini, S. Michael. – 2024.</w:t>
      </w:r>
      <w:bookmarkEnd w:id="323930"/>
    </w:p>
    <w:p>
      <w:pPr>
        <w:jc w:val="both"/>
        <w:spacing w:line="360" w:lineRule="auto"/>
      </w:pPr>
      <w:bookmarkStart w:name="_Source_8" w:id="410526"/>
      <w:r>
        <w:rPr>
          <w:rFonts w:ascii="Times New Roman" w:hAnsi="Times New Roman"/>
          <w:sz w:val="28"/>
        </w:rPr>
        <w:t xml:space="preserve">8. Antimicrobial Stewardship: A Correct Management to Reduce Sepsis in NICU Settings / N. Veronica, A. B. Bintu, I. Vincenzo, G. Mario. – 2024.</w:t>
      </w:r>
      <w:bookmarkEnd w:id="410526"/>
    </w:p>
    <w:p>
      <w:pPr>
        <w:jc w:val="both"/>
        <w:spacing w:line="360" w:lineRule="auto"/>
      </w:pPr>
      <w:bookmarkStart w:name="_Source_9" w:id="495395"/>
      <w:r>
        <w:rPr>
          <w:rFonts w:ascii="Times New Roman" w:hAnsi="Times New Roman"/>
          <w:sz w:val="28"/>
        </w:rPr>
        <w:t xml:space="preserve">9. Effects of probiotics in elderly hospitalized tube-fed patients with antibiotics use / H. Chu‐Hsuan, S. Hsiu-Yueh, C. Yue‐Hwa [и др.]. – 2024.</w:t>
      </w:r>
      <w:bookmarkEnd w:id="495395"/>
    </w:p>
    <w:p>
      <w:pPr>
        <w:jc w:val="both"/>
        <w:spacing w:line="360" w:lineRule="auto"/>
      </w:pPr>
      <w:bookmarkStart w:name="_Source_10" w:id="516918"/>
      <w:r>
        <w:rPr>
          <w:rFonts w:ascii="Times New Roman" w:hAnsi="Times New Roman"/>
          <w:sz w:val="28"/>
        </w:rPr>
        <w:t xml:space="preserve">10. Mostafa, E. E.. A NON-PARAMETRIC FRAMEWORK FOR ANALYZING SPATIAL HETEROGENEITY AND CONTAMINATION PATHWAYS IN HEALTHCARE ENVIRONMENTS / E. E. Mostafa. – 2025.</w:t>
      </w:r>
      <w:bookmarkEnd w:id="516918"/>
    </w:p>
    <w:p>
      <w:pPr>
        <w:jc w:val="both"/>
        <w:spacing w:line="360" w:lineRule="auto"/>
      </w:pPr>
      <w:bookmarkStart w:name="_Source_11" w:id="765695"/>
      <w:r>
        <w:rPr>
          <w:rFonts w:ascii="Times New Roman" w:hAnsi="Times New Roman"/>
          <w:sz w:val="28"/>
        </w:rPr>
        <w:t xml:space="preserve">11. James, Z.. Development of Hot Trub and Coffee Silverskin Phytoextracts for Sustainable Aerosol Disinfectant Application / Z. James, S. Ullrich Matthias, K. Nikolai. – 2025.</w:t>
      </w:r>
      <w:bookmarkEnd w:id="765695"/>
    </w:p>
    <w:p>
      <w:pPr>
        <w:jc w:val="both"/>
        <w:spacing w:line="360" w:lineRule="auto"/>
      </w:pPr>
      <w:bookmarkStart w:name="_Source_12" w:id="35457"/>
      <w:r>
        <w:rPr>
          <w:rFonts w:ascii="Times New Roman" w:hAnsi="Times New Roman"/>
          <w:sz w:val="28"/>
        </w:rPr>
        <w:t xml:space="preserve">12. Infection Prevention and Control Strategies According to the Type of Multidrug-Resistant Bacteria and Candida auris in Intensive Care Units: A Pragmatic Resume including Pathogens R0 and a Cost-Effectiveness Analysis / F. Chiara, P. Laura, T. Pierpaolo, P. Daniela. – 2024.</w:t>
      </w:r>
      <w:bookmarkEnd w:id="35457"/>
    </w:p>
    <w:p>
      <w:pPr>
        <w:jc w:val="both"/>
        <w:spacing w:line="360" w:lineRule="auto"/>
      </w:pPr>
      <w:bookmarkStart w:name="_Source_13" w:id="878107"/>
      <w:r>
        <w:rPr>
          <w:rFonts w:ascii="Times New Roman" w:hAnsi="Times New Roman"/>
          <w:sz w:val="28"/>
        </w:rPr>
        <w:t xml:space="preserve">13. From Thirst to Hormonal Collapse: A Case of Pituitary Stalk Enlargement Presenting with Central Diabetes Insipidus and Panhypopituitarism / O. Tyler, L. Jacqueline, R. Kusuma, I. Rakesh. – 2025.</w:t>
      </w:r>
      <w:bookmarkEnd w:id="878107"/>
    </w:p>
    <w:p>
      <w:pPr>
        <w:jc w:val="both"/>
        <w:spacing w:line="360" w:lineRule="auto"/>
      </w:pPr>
      <w:bookmarkStart w:name="_Source_14" w:id="583402"/>
      <w:r>
        <w:rPr>
          <w:rFonts w:ascii="Times New Roman" w:hAnsi="Times New Roman"/>
          <w:sz w:val="28"/>
        </w:rPr>
        <w:t xml:space="preserve">14. Impact of targeted interventions on healthcare-acquired infection prevention and control of Clostridium difficile infections / Z. Si‐Si, D. Juping, N. Z. Li [и др.]. – 2025.</w:t>
      </w:r>
      <w:bookmarkEnd w:id="583402"/>
    </w:p>
    <w:p>
      <w:pPr>
        <w:jc w:val="both"/>
        <w:spacing w:line="360" w:lineRule="auto"/>
      </w:pPr>
      <w:bookmarkStart w:name="_Source_15" w:id="270282"/>
      <w:r>
        <w:rPr>
          <w:rFonts w:ascii="Times New Roman" w:hAnsi="Times New Roman"/>
          <w:sz w:val="28"/>
        </w:rPr>
        <w:t xml:space="preserve">15. Isolation of Clostridioides difficile from a Large Animal Veterinary Teaching Hospital Environment / S. B. Alexandre, S. Zakia Luiza, Y. Serena [и др.]. – 2025.</w:t>
      </w:r>
      <w:bookmarkEnd w:id="270282"/>
    </w:p>
    <w:p>
      <w:pPr>
        <w:jc w:val="both"/>
        <w:spacing w:line="360" w:lineRule="auto"/>
      </w:pPr>
      <w:bookmarkStart w:name="_Source_16" w:id="594167"/>
      <w:r>
        <w:rPr>
          <w:rFonts w:ascii="Times New Roman" w:hAnsi="Times New Roman"/>
          <w:sz w:val="28"/>
        </w:rPr>
        <w:t xml:space="preserve">16. Evaluation of Inflammatory Markers and Clinical Outcomes in COVID-19 Patients with Concurrent Clostridioides difficile Infection: A Comparative Cohort Analysis / I. Flavia, V. Adrian, C. Teodor [и др.]. – 2025.</w:t>
      </w:r>
      <w:bookmarkEnd w:id="594167"/>
    </w:p>
    <w:p>
      <w:pPr>
        <w:jc w:val="both"/>
        <w:spacing w:line="360" w:lineRule="auto"/>
      </w:pPr>
      <w:bookmarkStart w:name="_Source_17" w:id="314623"/>
      <w:r>
        <w:rPr>
          <w:rFonts w:ascii="Times New Roman" w:hAnsi="Times New Roman"/>
          <w:sz w:val="28"/>
        </w:rPr>
        <w:t xml:space="preserve">17. Exploiting network analysis to create a novel sentinel surveillance system for efficient, rapid detection of emerging Clostridioides difficile strains in England / P. Diane, D. Tjibbe, N. Olisaeloka [и др.]. – 2025.</w:t>
      </w:r>
      <w:bookmarkEnd w:id="314623"/>
    </w:p>
    <w:p>
      <w:pPr>
        <w:jc w:val="both"/>
        <w:spacing w:line="360" w:lineRule="auto"/>
      </w:pPr>
      <w:bookmarkStart w:name="_Source_18" w:id="9567"/>
      <w:r>
        <w:rPr>
          <w:rFonts w:ascii="Times New Roman" w:hAnsi="Times New Roman"/>
          <w:sz w:val="28"/>
        </w:rPr>
        <w:t xml:space="preserve">18. The Incidence of Clostridioides difficile Infection in the Post-COVID-19 Era in a Hospital in Northern Greece / T. Maria, K. Dimitrios, Z. Charalampos [и др.]. – 2024.</w:t>
      </w:r>
      <w:bookmarkEnd w:id="9567"/>
    </w:p>
    <w:p>
      <w:pPr>
        <w:jc w:val="both"/>
        <w:spacing w:line="360" w:lineRule="auto"/>
      </w:pPr>
      <w:bookmarkStart w:name="_Source_19" w:id="509458"/>
      <w:r>
        <w:rPr>
          <w:rFonts w:ascii="Times New Roman" w:hAnsi="Times New Roman"/>
          <w:sz w:val="28"/>
        </w:rPr>
        <w:t xml:space="preserve">19. Clinical outcomes of clostridioides difficile infection in the very elderly / K. Sameer, H. Nizar, S. Nili [и др.]. – 2024.</w:t>
      </w:r>
      <w:bookmarkEnd w:id="509458"/>
    </w:p>
    <w:p>
      <w:pPr>
        <w:jc w:val="both"/>
        <w:spacing w:line="360" w:lineRule="auto"/>
      </w:pPr>
      <w:bookmarkStart w:name="_Source_20" w:id="193660"/>
      <w:r>
        <w:rPr>
          <w:rFonts w:ascii="Times New Roman" w:hAnsi="Times New Roman"/>
          <w:sz w:val="28"/>
        </w:rPr>
        <w:t xml:space="preserve">20. Retrospective Analysis of &amp;lt;em&amp;gt;Clostridioides difficile&amp;lt;/em&amp;gt; Infection Rates in Hospitalized Patients during COVID-19 Pandemic. A Unicenter Study in Reus, Spain / I. Simona, F. López‐Azcona Ana, C. Mireia [и др.]. – 2024.</w:t>
      </w:r>
      <w:bookmarkEnd w:id="193660"/>
    </w:p>
    <w:p>
      <w:pPr>
        <w:jc w:val="both"/>
        <w:spacing w:line="360" w:lineRule="auto"/>
      </w:pPr>
      <w:bookmarkStart w:name="_Source_21" w:id="638524"/>
      <w:r>
        <w:rPr>
          <w:rFonts w:ascii="Times New Roman" w:hAnsi="Times New Roman"/>
          <w:sz w:val="28"/>
        </w:rPr>
        <w:t xml:space="preserve">21. Testing and Diagnosis of Clostridioides difficile Infection in Special Scenarios: A Systematic Review / B. S. Karan, K. Anas, S. Deepak [и др.]. – 2024.</w:t>
      </w:r>
      <w:bookmarkEnd w:id="638524"/>
    </w:p>
    <w:p>
      <w:r>
        <w:t/>
      </w:r>
    </w:p>
  </w:body>
</w:document>
</file>

<file path=word/footer1.xml><?xml version="1.0" encoding="utf-8"?>
<w:ftr xmlns:w="http://schemas.openxmlformats.org/wordprocessingml/2006/main">
  <w:p>
    <w:pPr>
      <w:jc w:val="center"/>
    </w:pPr>
    <w:r>
      <w:fldSimple w:instr="PAGE"/>
    </w:r>
  </w:p>
</w:ftr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updateFields w:val="true"/>
</w:settings>
</file>

<file path=word/styles.xml><?xml version="1.0" encoding="utf-8"?>
<w:styles xmlns:w="http://schemas.openxmlformats.org/wordprocessingml/2006/main">
  <w:style w:type="paragraph" w:styleId="Heading1">
    <w:name w:val="Heading 1"/>
    <w:basedOn w:val="Normal"/>
    <w:next w:val="Normal"/>
    <w:pPr>
      <w:outlineLvl w:val="0"/>
    </w:pPr>
  </w:style>
  <w:style w:type="paragraph" w:styleId="Heading2">
    <w:name w:val="Heading 2"/>
    <w:basedOn w:val="Normal"/>
    <w:next w:val="Normal"/>
    <w:pPr>
      <w:outlineLvl w:val="1"/>
    </w:pPr>
  </w:style>
  <w:style w:type="paragraph" w:styleId="TOC1">
    <w:name w:val="TOC 1"/>
  </w:style>
  <w:style w:type="paragraph" w:styleId="TOC2">
    <w:name w:val="TOC 2"/>
  </w:style>
  <w:style w:type="character" w:styleId="Hyperlink">
    <w:name w:val="Hyperlink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822f50c81184530" /><Relationship Type="http://schemas.openxmlformats.org/officeDocument/2006/relationships/styles" Target="/word/styles.xml" Id="R53f757a1fe38423a" /><Relationship Type="http://schemas.openxmlformats.org/officeDocument/2006/relationships/footer" Target="/word/footer1.xml" Id="R92797cf500794916" 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otalTime>24</ap:TotalTime>
  <ap:Application>Microsoft Office Word</ap:Application>
</ap:Properties>
</file>